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p>
    <w:p w:rsidR="00360CE7" w:rsidRDefault="00360CE7" w:rsidP="00360CE7">
      <w:pPr>
        <w:jc w:val="center"/>
        <w:rPr>
          <w:rFonts w:ascii="Arial" w:hAnsi="Arial" w:cs="Arial"/>
          <w:b/>
          <w:sz w:val="20"/>
          <w:szCs w:val="20"/>
          <w:u w:val="single"/>
        </w:rPr>
      </w:pPr>
      <w:r>
        <w:rPr>
          <w:rFonts w:ascii="Arial" w:hAnsi="Arial" w:cs="Arial"/>
          <w:b/>
          <w:sz w:val="20"/>
          <w:szCs w:val="20"/>
          <w:u w:val="single"/>
        </w:rPr>
        <w:t>Toot Hill College Student Attendance:</w:t>
      </w:r>
    </w:p>
    <w:p w:rsidR="00360CE7" w:rsidRPr="00360CE7" w:rsidRDefault="00360CE7" w:rsidP="00360CE7">
      <w:pPr>
        <w:jc w:val="center"/>
        <w:rPr>
          <w:rFonts w:ascii="Arial" w:hAnsi="Arial" w:cs="Arial"/>
          <w:b/>
          <w:sz w:val="20"/>
          <w:szCs w:val="20"/>
          <w:u w:val="single"/>
        </w:rPr>
      </w:pPr>
      <w:r>
        <w:rPr>
          <w:rFonts w:ascii="Arial" w:hAnsi="Arial" w:cs="Arial"/>
          <w:b/>
          <w:sz w:val="20"/>
          <w:szCs w:val="20"/>
          <w:u w:val="single"/>
        </w:rPr>
        <w:t>Policies and Procedures</w:t>
      </w:r>
    </w:p>
    <w:p w:rsidR="00360CE7" w:rsidRDefault="00360CE7" w:rsidP="00360CE7">
      <w:pPr>
        <w:rPr>
          <w:rFonts w:ascii="Arial" w:hAnsi="Arial" w:cs="Arial"/>
          <w:b/>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r>
        <w:rPr>
          <w:rFonts w:ascii="Arial" w:hAnsi="Arial" w:cs="Arial"/>
          <w:sz w:val="20"/>
          <w:szCs w:val="20"/>
        </w:rPr>
        <w:t>Please find below an outline and summary of the expectations of and absence procedures for student attendance at Toot Hill College, divided into the following sections:</w:t>
      </w: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pStyle w:val="ListParagraph"/>
        <w:numPr>
          <w:ilvl w:val="0"/>
          <w:numId w:val="6"/>
        </w:numPr>
        <w:spacing w:line="600" w:lineRule="auto"/>
        <w:rPr>
          <w:rFonts w:ascii="Arial" w:hAnsi="Arial" w:cs="Arial"/>
          <w:sz w:val="20"/>
          <w:szCs w:val="20"/>
        </w:rPr>
      </w:pPr>
      <w:r>
        <w:rPr>
          <w:rFonts w:ascii="Arial" w:hAnsi="Arial" w:cs="Arial"/>
          <w:sz w:val="20"/>
          <w:szCs w:val="20"/>
        </w:rPr>
        <w:t>The importance of attendance</w:t>
      </w:r>
    </w:p>
    <w:p w:rsidR="00360CE7" w:rsidRDefault="00360CE7" w:rsidP="00360CE7">
      <w:pPr>
        <w:pStyle w:val="ListParagraph"/>
        <w:numPr>
          <w:ilvl w:val="0"/>
          <w:numId w:val="6"/>
        </w:numPr>
        <w:spacing w:line="600" w:lineRule="auto"/>
        <w:rPr>
          <w:rFonts w:ascii="Arial" w:hAnsi="Arial" w:cs="Arial"/>
          <w:sz w:val="20"/>
          <w:szCs w:val="20"/>
        </w:rPr>
      </w:pPr>
      <w:r>
        <w:rPr>
          <w:rFonts w:ascii="Arial" w:hAnsi="Arial" w:cs="Arial"/>
          <w:sz w:val="20"/>
          <w:szCs w:val="20"/>
        </w:rPr>
        <w:t>Expectations of attendance</w:t>
      </w:r>
      <w:r w:rsidR="00FF2F00">
        <w:rPr>
          <w:rFonts w:ascii="Arial" w:hAnsi="Arial" w:cs="Arial"/>
          <w:sz w:val="20"/>
          <w:szCs w:val="20"/>
        </w:rPr>
        <w:t xml:space="preserve"> at Toot Hill College</w:t>
      </w:r>
    </w:p>
    <w:p w:rsidR="00360CE7" w:rsidRDefault="00360CE7" w:rsidP="00360CE7">
      <w:pPr>
        <w:pStyle w:val="ListParagraph"/>
        <w:numPr>
          <w:ilvl w:val="0"/>
          <w:numId w:val="6"/>
        </w:numPr>
        <w:spacing w:line="600" w:lineRule="auto"/>
        <w:rPr>
          <w:rFonts w:ascii="Arial" w:hAnsi="Arial" w:cs="Arial"/>
          <w:sz w:val="20"/>
          <w:szCs w:val="20"/>
        </w:rPr>
      </w:pPr>
      <w:r>
        <w:rPr>
          <w:rFonts w:ascii="Arial" w:hAnsi="Arial" w:cs="Arial"/>
          <w:sz w:val="20"/>
          <w:szCs w:val="20"/>
        </w:rPr>
        <w:t xml:space="preserve">a) Authorised absence procedures – </w:t>
      </w:r>
      <w:r w:rsidR="00FF2F00">
        <w:rPr>
          <w:rFonts w:ascii="Arial" w:hAnsi="Arial" w:cs="Arial"/>
          <w:sz w:val="20"/>
          <w:szCs w:val="20"/>
        </w:rPr>
        <w:t xml:space="preserve">absences </w:t>
      </w:r>
      <w:r>
        <w:rPr>
          <w:rFonts w:ascii="Arial" w:hAnsi="Arial" w:cs="Arial"/>
          <w:sz w:val="20"/>
          <w:szCs w:val="20"/>
        </w:rPr>
        <w:t>known about in advance</w:t>
      </w:r>
    </w:p>
    <w:p w:rsidR="00360CE7" w:rsidRDefault="00360CE7" w:rsidP="00360CE7">
      <w:pPr>
        <w:pStyle w:val="ListParagraph"/>
        <w:spacing w:line="600" w:lineRule="auto"/>
        <w:rPr>
          <w:rFonts w:ascii="Arial" w:hAnsi="Arial" w:cs="Arial"/>
          <w:sz w:val="20"/>
          <w:szCs w:val="20"/>
        </w:rPr>
      </w:pPr>
      <w:r>
        <w:rPr>
          <w:rFonts w:ascii="Arial" w:hAnsi="Arial" w:cs="Arial"/>
          <w:sz w:val="20"/>
          <w:szCs w:val="20"/>
        </w:rPr>
        <w:t>b) Authorised absence procedures – unexpected</w:t>
      </w:r>
      <w:r w:rsidR="00FF2F00">
        <w:rPr>
          <w:rFonts w:ascii="Arial" w:hAnsi="Arial" w:cs="Arial"/>
          <w:sz w:val="20"/>
          <w:szCs w:val="20"/>
        </w:rPr>
        <w:t xml:space="preserve"> absences</w:t>
      </w:r>
    </w:p>
    <w:p w:rsidR="00360CE7" w:rsidRPr="00FF2F00" w:rsidRDefault="00FF2F00" w:rsidP="00360CE7">
      <w:pPr>
        <w:pStyle w:val="ListParagraph"/>
        <w:numPr>
          <w:ilvl w:val="0"/>
          <w:numId w:val="6"/>
        </w:numPr>
        <w:spacing w:line="600" w:lineRule="auto"/>
        <w:rPr>
          <w:rFonts w:ascii="Arial" w:hAnsi="Arial" w:cs="Arial"/>
          <w:sz w:val="16"/>
          <w:szCs w:val="20"/>
        </w:rPr>
      </w:pPr>
      <w:r>
        <w:rPr>
          <w:rFonts w:ascii="Arial" w:hAnsi="Arial" w:cs="Arial"/>
          <w:sz w:val="20"/>
          <w:szCs w:val="20"/>
        </w:rPr>
        <w:t xml:space="preserve">Safeguarding procedures: </w:t>
      </w:r>
      <w:r w:rsidR="00360CE7" w:rsidRPr="00FF2F00">
        <w:rPr>
          <w:rFonts w:ascii="Arial" w:hAnsi="Arial" w:cs="Arial"/>
          <w:sz w:val="16"/>
          <w:szCs w:val="20"/>
        </w:rPr>
        <w:t xml:space="preserve">What if a student does not attend College </w:t>
      </w:r>
      <w:r w:rsidRPr="00FF2F00">
        <w:rPr>
          <w:rFonts w:ascii="Arial" w:hAnsi="Arial" w:cs="Arial"/>
          <w:sz w:val="16"/>
          <w:szCs w:val="20"/>
        </w:rPr>
        <w:t>and we do not know the reason why?</w:t>
      </w:r>
    </w:p>
    <w:p w:rsidR="00360CE7" w:rsidRDefault="00FF2F00" w:rsidP="00360CE7">
      <w:pPr>
        <w:pStyle w:val="ListParagraph"/>
        <w:numPr>
          <w:ilvl w:val="0"/>
          <w:numId w:val="6"/>
        </w:numPr>
        <w:spacing w:line="600" w:lineRule="auto"/>
        <w:rPr>
          <w:rFonts w:ascii="Arial" w:hAnsi="Arial" w:cs="Arial"/>
          <w:sz w:val="20"/>
          <w:szCs w:val="20"/>
        </w:rPr>
      </w:pPr>
      <w:r>
        <w:rPr>
          <w:rFonts w:ascii="Arial" w:hAnsi="Arial" w:cs="Arial"/>
          <w:sz w:val="20"/>
          <w:szCs w:val="20"/>
        </w:rPr>
        <w:t xml:space="preserve">Disciplinary procedures: </w:t>
      </w:r>
      <w:r w:rsidR="00360CE7" w:rsidRPr="00FF2F00">
        <w:rPr>
          <w:rFonts w:ascii="Arial" w:hAnsi="Arial" w:cs="Arial"/>
          <w:sz w:val="18"/>
          <w:szCs w:val="20"/>
        </w:rPr>
        <w:t xml:space="preserve">What happens if a student regularly does not attend timetabled </w:t>
      </w:r>
      <w:r w:rsidRPr="00FF2F00">
        <w:rPr>
          <w:rFonts w:ascii="Arial" w:hAnsi="Arial" w:cs="Arial"/>
          <w:sz w:val="18"/>
          <w:szCs w:val="20"/>
        </w:rPr>
        <w:t>periods?</w:t>
      </w:r>
    </w:p>
    <w:p w:rsidR="00FF2F00" w:rsidRDefault="00FF2F00" w:rsidP="00FF2F00">
      <w:pPr>
        <w:pStyle w:val="ListParagraph"/>
        <w:numPr>
          <w:ilvl w:val="0"/>
          <w:numId w:val="6"/>
        </w:numPr>
        <w:spacing w:line="600" w:lineRule="auto"/>
        <w:rPr>
          <w:rFonts w:ascii="Arial" w:hAnsi="Arial" w:cs="Arial"/>
          <w:sz w:val="20"/>
          <w:szCs w:val="20"/>
        </w:rPr>
      </w:pPr>
      <w:r>
        <w:rPr>
          <w:rFonts w:ascii="Arial" w:hAnsi="Arial" w:cs="Arial"/>
          <w:sz w:val="20"/>
          <w:szCs w:val="20"/>
        </w:rPr>
        <w:t>Other: What is the College policy on students make use of the facilities in Bingham?</w:t>
      </w:r>
    </w:p>
    <w:p w:rsidR="00360CE7" w:rsidRPr="00FF2F00" w:rsidRDefault="00360CE7" w:rsidP="00360CE7">
      <w:pPr>
        <w:pStyle w:val="ListParagraph"/>
        <w:numPr>
          <w:ilvl w:val="0"/>
          <w:numId w:val="6"/>
        </w:numPr>
        <w:spacing w:line="600" w:lineRule="auto"/>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Year 13 only – </w:t>
      </w:r>
      <w:r w:rsidR="00FF2F00">
        <w:rPr>
          <w:rFonts w:ascii="Arial" w:hAnsi="Arial" w:cs="Arial"/>
          <w:sz w:val="20"/>
          <w:szCs w:val="20"/>
        </w:rPr>
        <w:t xml:space="preserve">What if I want to apply </w:t>
      </w:r>
      <w:r>
        <w:rPr>
          <w:rFonts w:ascii="Arial" w:hAnsi="Arial" w:cs="Arial"/>
          <w:sz w:val="20"/>
          <w:szCs w:val="20"/>
        </w:rPr>
        <w:t>for a regular authorised weekly absence</w:t>
      </w:r>
      <w:r w:rsidR="00FF2F00">
        <w:rPr>
          <w:rFonts w:ascii="Arial" w:hAnsi="Arial" w:cs="Arial"/>
          <w:sz w:val="20"/>
          <w:szCs w:val="20"/>
        </w:rPr>
        <w:t>?</w:t>
      </w: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FF2F00" w:rsidRDefault="00FF2F00" w:rsidP="00360CE7">
      <w:pPr>
        <w:rPr>
          <w:rFonts w:ascii="Arial" w:hAnsi="Arial" w:cs="Arial"/>
          <w:sz w:val="20"/>
          <w:szCs w:val="20"/>
        </w:rPr>
      </w:pPr>
    </w:p>
    <w:p w:rsidR="00FF2F00" w:rsidRDefault="00FF2F00" w:rsidP="00360CE7">
      <w:pPr>
        <w:rPr>
          <w:rFonts w:ascii="Arial" w:hAnsi="Arial" w:cs="Arial"/>
          <w:sz w:val="20"/>
          <w:szCs w:val="20"/>
        </w:rPr>
      </w:pPr>
    </w:p>
    <w:p w:rsidR="00FF2F00" w:rsidRDefault="00FF2F00" w:rsidP="00360CE7">
      <w:pPr>
        <w:rPr>
          <w:rFonts w:ascii="Arial" w:hAnsi="Arial" w:cs="Arial"/>
          <w:sz w:val="20"/>
          <w:szCs w:val="20"/>
        </w:rPr>
      </w:pPr>
    </w:p>
    <w:p w:rsidR="00FF2F00" w:rsidRDefault="00FF2F00" w:rsidP="00360CE7">
      <w:pPr>
        <w:rPr>
          <w:rFonts w:ascii="Arial" w:hAnsi="Arial" w:cs="Arial"/>
          <w:sz w:val="20"/>
          <w:szCs w:val="20"/>
        </w:rPr>
      </w:pPr>
    </w:p>
    <w:p w:rsidR="00FF2F00" w:rsidRDefault="00FF2F00" w:rsidP="00360CE7">
      <w:pPr>
        <w:rPr>
          <w:rFonts w:ascii="Arial" w:hAnsi="Arial" w:cs="Arial"/>
          <w:sz w:val="20"/>
          <w:szCs w:val="20"/>
        </w:rPr>
      </w:pPr>
    </w:p>
    <w:p w:rsidR="00FF2F00" w:rsidRDefault="00FF2F00" w:rsidP="00360CE7">
      <w:pPr>
        <w:rPr>
          <w:rFonts w:ascii="Arial" w:hAnsi="Arial" w:cs="Arial"/>
          <w:sz w:val="20"/>
          <w:szCs w:val="20"/>
        </w:rPr>
      </w:pPr>
    </w:p>
    <w:p w:rsidR="00FF2F00" w:rsidRDefault="00FF2F00" w:rsidP="00360CE7">
      <w:pPr>
        <w:rPr>
          <w:rFonts w:ascii="Arial" w:hAnsi="Arial" w:cs="Arial"/>
          <w:sz w:val="20"/>
          <w:szCs w:val="20"/>
        </w:rPr>
      </w:pPr>
    </w:p>
    <w:p w:rsidR="00360CE7" w:rsidRDefault="00360CE7" w:rsidP="00360CE7">
      <w:pPr>
        <w:rPr>
          <w:rFonts w:ascii="Arial" w:hAnsi="Arial" w:cs="Arial"/>
          <w:sz w:val="20"/>
          <w:szCs w:val="20"/>
        </w:rPr>
      </w:pPr>
    </w:p>
    <w:p w:rsidR="00360CE7" w:rsidRPr="00360CE7" w:rsidRDefault="00360CE7" w:rsidP="00360CE7">
      <w:pPr>
        <w:pStyle w:val="ListParagraph"/>
        <w:numPr>
          <w:ilvl w:val="0"/>
          <w:numId w:val="7"/>
        </w:numPr>
        <w:rPr>
          <w:rFonts w:ascii="Arial" w:hAnsi="Arial" w:cs="Arial"/>
          <w:b/>
          <w:sz w:val="20"/>
          <w:szCs w:val="20"/>
          <w:u w:val="single"/>
        </w:rPr>
      </w:pPr>
      <w:r w:rsidRPr="00360CE7">
        <w:rPr>
          <w:rFonts w:ascii="Arial" w:hAnsi="Arial" w:cs="Arial"/>
          <w:b/>
          <w:sz w:val="20"/>
          <w:szCs w:val="20"/>
          <w:u w:val="single"/>
        </w:rPr>
        <w:lastRenderedPageBreak/>
        <w:t>The Importance of Attendance:</w:t>
      </w: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r>
        <w:rPr>
          <w:rFonts w:ascii="Arial" w:hAnsi="Arial" w:cs="Arial"/>
          <w:sz w:val="20"/>
          <w:szCs w:val="20"/>
        </w:rPr>
        <w:t>Ensuring and monitoring student attendance at College is of the utmost importance for two central reasons:</w:t>
      </w:r>
    </w:p>
    <w:p w:rsidR="00360CE7" w:rsidRDefault="00360CE7" w:rsidP="00360CE7">
      <w:pPr>
        <w:rPr>
          <w:rFonts w:ascii="Arial" w:hAnsi="Arial" w:cs="Arial"/>
          <w:sz w:val="20"/>
          <w:szCs w:val="20"/>
        </w:rPr>
      </w:pPr>
    </w:p>
    <w:p w:rsidR="00360CE7" w:rsidRDefault="00360CE7" w:rsidP="00360CE7">
      <w:pPr>
        <w:pStyle w:val="ListParagraph"/>
        <w:numPr>
          <w:ilvl w:val="0"/>
          <w:numId w:val="1"/>
        </w:numPr>
        <w:rPr>
          <w:rFonts w:ascii="Arial" w:hAnsi="Arial" w:cs="Arial"/>
          <w:sz w:val="20"/>
          <w:szCs w:val="20"/>
        </w:rPr>
      </w:pPr>
      <w:r w:rsidRPr="007A164C">
        <w:rPr>
          <w:rFonts w:ascii="Arial" w:hAnsi="Arial" w:cs="Arial"/>
          <w:b/>
          <w:sz w:val="20"/>
          <w:szCs w:val="20"/>
        </w:rPr>
        <w:t>Safeguarding</w:t>
      </w:r>
      <w:r>
        <w:rPr>
          <w:rFonts w:ascii="Arial" w:hAnsi="Arial" w:cs="Arial"/>
          <w:sz w:val="20"/>
          <w:szCs w:val="20"/>
        </w:rPr>
        <w:t xml:space="preserve">: We have a statutory responsibility as a College for the safety </w:t>
      </w:r>
      <w:r w:rsidR="00B85879">
        <w:rPr>
          <w:rFonts w:ascii="Arial" w:hAnsi="Arial" w:cs="Arial"/>
          <w:sz w:val="20"/>
          <w:szCs w:val="20"/>
        </w:rPr>
        <w:t xml:space="preserve">and wellbeing </w:t>
      </w:r>
      <w:r w:rsidR="00CD3141">
        <w:rPr>
          <w:rFonts w:ascii="Arial" w:hAnsi="Arial" w:cs="Arial"/>
          <w:sz w:val="20"/>
          <w:szCs w:val="20"/>
        </w:rPr>
        <w:t xml:space="preserve">of </w:t>
      </w:r>
      <w:r>
        <w:rPr>
          <w:rFonts w:ascii="Arial" w:hAnsi="Arial" w:cs="Arial"/>
          <w:sz w:val="20"/>
          <w:szCs w:val="20"/>
        </w:rPr>
        <w:t xml:space="preserve">students; this includes knowing whether they are in </w:t>
      </w:r>
      <w:r w:rsidR="00B85879">
        <w:rPr>
          <w:rFonts w:ascii="Arial" w:hAnsi="Arial" w:cs="Arial"/>
          <w:sz w:val="20"/>
          <w:szCs w:val="20"/>
        </w:rPr>
        <w:t>College</w:t>
      </w:r>
      <w:r>
        <w:rPr>
          <w:rFonts w:ascii="Arial" w:hAnsi="Arial" w:cs="Arial"/>
          <w:sz w:val="20"/>
          <w:szCs w:val="20"/>
        </w:rPr>
        <w:t xml:space="preserve"> or not and, if not in </w:t>
      </w:r>
      <w:r w:rsidR="00B85879">
        <w:rPr>
          <w:rFonts w:ascii="Arial" w:hAnsi="Arial" w:cs="Arial"/>
          <w:sz w:val="20"/>
          <w:szCs w:val="20"/>
        </w:rPr>
        <w:t>College</w:t>
      </w:r>
      <w:r>
        <w:rPr>
          <w:rFonts w:ascii="Arial" w:hAnsi="Arial" w:cs="Arial"/>
          <w:sz w:val="20"/>
          <w:szCs w:val="20"/>
        </w:rPr>
        <w:t>, finding out - to the best of our ability - the reason for their absence</w:t>
      </w:r>
      <w:r w:rsidR="00B85879">
        <w:rPr>
          <w:rFonts w:ascii="Arial" w:hAnsi="Arial" w:cs="Arial"/>
          <w:sz w:val="20"/>
          <w:szCs w:val="20"/>
        </w:rPr>
        <w:t xml:space="preserve"> to play our role ensuring they are not at risk.</w:t>
      </w:r>
    </w:p>
    <w:p w:rsidR="00360CE7" w:rsidRDefault="00360CE7" w:rsidP="00360CE7">
      <w:pPr>
        <w:pStyle w:val="ListParagraph"/>
        <w:rPr>
          <w:rFonts w:ascii="Arial" w:hAnsi="Arial" w:cs="Arial"/>
          <w:sz w:val="20"/>
          <w:szCs w:val="20"/>
        </w:rPr>
      </w:pPr>
    </w:p>
    <w:p w:rsidR="00360CE7" w:rsidRDefault="00360CE7" w:rsidP="00360CE7">
      <w:pPr>
        <w:pStyle w:val="ListParagraph"/>
        <w:numPr>
          <w:ilvl w:val="0"/>
          <w:numId w:val="1"/>
        </w:numPr>
        <w:rPr>
          <w:rFonts w:ascii="Arial" w:hAnsi="Arial" w:cs="Arial"/>
          <w:sz w:val="20"/>
          <w:szCs w:val="20"/>
        </w:rPr>
      </w:pPr>
      <w:r w:rsidRPr="007A164C">
        <w:rPr>
          <w:rFonts w:ascii="Arial" w:hAnsi="Arial" w:cs="Arial"/>
          <w:b/>
          <w:sz w:val="20"/>
          <w:szCs w:val="20"/>
        </w:rPr>
        <w:t>Student achievement</w:t>
      </w:r>
      <w:r>
        <w:rPr>
          <w:rFonts w:ascii="Arial" w:hAnsi="Arial" w:cs="Arial"/>
          <w:sz w:val="20"/>
          <w:szCs w:val="20"/>
        </w:rPr>
        <w:t>: We have a further responsibility as College to support – to the best of our ability - all students in achieving their full potential while studying with us. One of the greatest factors that influences student achievement is, simply, their attendance to College.</w:t>
      </w: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Pr="00B85879" w:rsidRDefault="00B85879" w:rsidP="00360CE7">
      <w:pPr>
        <w:rPr>
          <w:rFonts w:ascii="Arial" w:hAnsi="Arial" w:cs="Arial"/>
          <w:i/>
          <w:sz w:val="20"/>
          <w:szCs w:val="20"/>
        </w:rPr>
      </w:pPr>
      <w:r w:rsidRPr="00B85879">
        <w:rPr>
          <w:rFonts w:ascii="Arial" w:hAnsi="Arial" w:cs="Arial"/>
          <w:i/>
          <w:sz w:val="20"/>
          <w:szCs w:val="20"/>
        </w:rPr>
        <w:t xml:space="preserve">For further information on safeguarding as a ‘statutory duty’ of schools </w:t>
      </w:r>
      <w:r w:rsidRPr="00B85879">
        <w:rPr>
          <w:rFonts w:ascii="Arial" w:hAnsi="Arial" w:cs="Arial"/>
          <w:i/>
          <w:sz w:val="20"/>
          <w:szCs w:val="20"/>
          <w:u w:val="single"/>
        </w:rPr>
        <w:t>and Colleges</w:t>
      </w:r>
      <w:r w:rsidRPr="00B85879">
        <w:rPr>
          <w:rFonts w:ascii="Arial" w:hAnsi="Arial" w:cs="Arial"/>
          <w:i/>
          <w:sz w:val="20"/>
          <w:szCs w:val="20"/>
        </w:rPr>
        <w:t>, please see below:</w:t>
      </w:r>
    </w:p>
    <w:p w:rsidR="00360CE7" w:rsidRDefault="00360CE7" w:rsidP="00360CE7">
      <w:pPr>
        <w:rPr>
          <w:rFonts w:ascii="Arial" w:hAnsi="Arial" w:cs="Arial"/>
          <w:sz w:val="20"/>
          <w:szCs w:val="20"/>
        </w:rPr>
      </w:pPr>
    </w:p>
    <w:p w:rsidR="00B85879" w:rsidRPr="005D1533" w:rsidRDefault="00B85879" w:rsidP="00B85879">
      <w:pPr>
        <w:rPr>
          <w:rFonts w:ascii="Arial" w:hAnsi="Arial" w:cs="Arial"/>
          <w:b/>
          <w:sz w:val="20"/>
          <w:szCs w:val="20"/>
        </w:rPr>
      </w:pPr>
      <w:r>
        <w:rPr>
          <w:rFonts w:ascii="Arial" w:hAnsi="Arial" w:cs="Arial"/>
          <w:b/>
          <w:sz w:val="20"/>
          <w:szCs w:val="20"/>
        </w:rPr>
        <w:t>What does the D</w:t>
      </w:r>
      <w:r>
        <w:rPr>
          <w:rFonts w:ascii="Arial" w:hAnsi="Arial" w:cs="Arial"/>
          <w:b/>
          <w:sz w:val="20"/>
          <w:szCs w:val="20"/>
        </w:rPr>
        <w:t>epartment o</w:t>
      </w:r>
      <w:r>
        <w:rPr>
          <w:rFonts w:ascii="Arial" w:hAnsi="Arial" w:cs="Arial"/>
          <w:b/>
          <w:sz w:val="20"/>
          <w:szCs w:val="20"/>
        </w:rPr>
        <w:t>f</w:t>
      </w:r>
      <w:r>
        <w:rPr>
          <w:rFonts w:ascii="Arial" w:hAnsi="Arial" w:cs="Arial"/>
          <w:b/>
          <w:sz w:val="20"/>
          <w:szCs w:val="20"/>
        </w:rPr>
        <w:t xml:space="preserve"> </w:t>
      </w:r>
      <w:r>
        <w:rPr>
          <w:rFonts w:ascii="Arial" w:hAnsi="Arial" w:cs="Arial"/>
          <w:b/>
          <w:sz w:val="20"/>
          <w:szCs w:val="20"/>
        </w:rPr>
        <w:t>E</w:t>
      </w:r>
      <w:r>
        <w:rPr>
          <w:rFonts w:ascii="Arial" w:hAnsi="Arial" w:cs="Arial"/>
          <w:b/>
          <w:sz w:val="20"/>
          <w:szCs w:val="20"/>
        </w:rPr>
        <w:t>ducation</w:t>
      </w:r>
      <w:r>
        <w:rPr>
          <w:rFonts w:ascii="Arial" w:hAnsi="Arial" w:cs="Arial"/>
          <w:b/>
          <w:sz w:val="20"/>
          <w:szCs w:val="20"/>
        </w:rPr>
        <w:t xml:space="preserve"> say on the matter?</w:t>
      </w:r>
    </w:p>
    <w:p w:rsidR="00B85879" w:rsidRDefault="00B85879" w:rsidP="00B85879">
      <w:pPr>
        <w:rPr>
          <w:rFonts w:ascii="Arial" w:hAnsi="Arial" w:cs="Arial"/>
          <w:sz w:val="20"/>
          <w:szCs w:val="20"/>
        </w:rPr>
      </w:pPr>
    </w:p>
    <w:p w:rsidR="00B85879" w:rsidRDefault="00B85879" w:rsidP="00B85879">
      <w:pPr>
        <w:rPr>
          <w:rFonts w:ascii="Arial" w:hAnsi="Arial" w:cs="Arial"/>
          <w:sz w:val="20"/>
          <w:szCs w:val="20"/>
        </w:rPr>
      </w:pPr>
      <w:r>
        <w:rPr>
          <w:rFonts w:ascii="Arial" w:hAnsi="Arial" w:cs="Arial"/>
          <w:sz w:val="20"/>
          <w:szCs w:val="20"/>
        </w:rPr>
        <w:t xml:space="preserve">The Department for Education lists the ‘Safeguarding of children and young people’ under its Statutory Guidance (please see </w:t>
      </w:r>
      <w:hyperlink r:id="rId5" w:history="1">
        <w:r w:rsidRPr="008D0467">
          <w:rPr>
            <w:rStyle w:val="Hyperlink"/>
            <w:rFonts w:ascii="Arial" w:hAnsi="Arial" w:cs="Arial"/>
            <w:sz w:val="20"/>
            <w:szCs w:val="20"/>
          </w:rPr>
          <w:t>https://www.gov.uk/government/publications/keeping-children-safe-in-education--2</w:t>
        </w:r>
      </w:hyperlink>
      <w:r>
        <w:rPr>
          <w:rFonts w:ascii="Arial" w:hAnsi="Arial" w:cs="Arial"/>
          <w:sz w:val="20"/>
          <w:szCs w:val="20"/>
        </w:rPr>
        <w:t xml:space="preserve"> for further information).</w:t>
      </w:r>
    </w:p>
    <w:p w:rsidR="00B85879" w:rsidRDefault="00B85879" w:rsidP="00B85879">
      <w:pPr>
        <w:rPr>
          <w:rFonts w:ascii="Arial" w:hAnsi="Arial" w:cs="Arial"/>
          <w:sz w:val="20"/>
          <w:szCs w:val="20"/>
        </w:rPr>
      </w:pPr>
    </w:p>
    <w:p w:rsidR="00B85879" w:rsidRPr="00A50B02" w:rsidRDefault="00B85879" w:rsidP="00B85879">
      <w:pPr>
        <w:rPr>
          <w:rFonts w:ascii="Arial" w:hAnsi="Arial" w:cs="Arial"/>
          <w:sz w:val="20"/>
          <w:szCs w:val="20"/>
        </w:rPr>
      </w:pPr>
      <w:r>
        <w:rPr>
          <w:rFonts w:ascii="Arial" w:hAnsi="Arial" w:cs="Arial"/>
          <w:sz w:val="20"/>
          <w:szCs w:val="20"/>
        </w:rPr>
        <w:t xml:space="preserve">In its guidance, it explicitly states that the document ‘contains information on what schools </w:t>
      </w:r>
      <w:r w:rsidRPr="005D1533">
        <w:rPr>
          <w:rFonts w:ascii="Arial" w:hAnsi="Arial" w:cs="Arial"/>
          <w:sz w:val="20"/>
          <w:szCs w:val="20"/>
          <w:u w:val="single"/>
        </w:rPr>
        <w:t>and colleges</w:t>
      </w:r>
      <w:r>
        <w:rPr>
          <w:rFonts w:ascii="Arial" w:hAnsi="Arial" w:cs="Arial"/>
          <w:sz w:val="20"/>
          <w:szCs w:val="20"/>
        </w:rPr>
        <w:t xml:space="preserve"> should do and sets out the legal duties with which schools and colleges must comply in</w:t>
      </w:r>
      <w:r>
        <w:rPr>
          <w:rFonts w:ascii="Arial" w:hAnsi="Arial" w:cs="Arial"/>
          <w:sz w:val="20"/>
          <w:szCs w:val="20"/>
        </w:rPr>
        <w:t xml:space="preserve"> order to keep children safe’ (p</w:t>
      </w:r>
      <w:r>
        <w:rPr>
          <w:rFonts w:ascii="Arial" w:hAnsi="Arial" w:cs="Arial"/>
          <w:sz w:val="20"/>
          <w:szCs w:val="20"/>
        </w:rPr>
        <w:t>g.3).</w:t>
      </w:r>
    </w:p>
    <w:p w:rsidR="00B85879" w:rsidRDefault="00B85879" w:rsidP="00B85879">
      <w:pPr>
        <w:rPr>
          <w:rFonts w:ascii="Arial" w:hAnsi="Arial" w:cs="Arial"/>
          <w:sz w:val="20"/>
          <w:szCs w:val="20"/>
        </w:rPr>
      </w:pPr>
    </w:p>
    <w:p w:rsidR="00B85879" w:rsidRDefault="00B85879" w:rsidP="00B85879">
      <w:pPr>
        <w:rPr>
          <w:rFonts w:ascii="Arial" w:hAnsi="Arial" w:cs="Arial"/>
          <w:sz w:val="20"/>
          <w:szCs w:val="20"/>
        </w:rPr>
      </w:pPr>
      <w:r>
        <w:rPr>
          <w:rFonts w:ascii="Arial" w:hAnsi="Arial" w:cs="Arial"/>
          <w:sz w:val="20"/>
          <w:szCs w:val="20"/>
        </w:rPr>
        <w:t>In its publication, ‘Keeping children safe in education’, it also clarifies that:</w:t>
      </w:r>
    </w:p>
    <w:p w:rsidR="00B85879" w:rsidRDefault="00B85879" w:rsidP="00B85879">
      <w:pPr>
        <w:rPr>
          <w:rFonts w:ascii="Arial" w:hAnsi="Arial" w:cs="Arial"/>
          <w:sz w:val="20"/>
          <w:szCs w:val="20"/>
        </w:rPr>
      </w:pPr>
    </w:p>
    <w:p w:rsidR="00B85879" w:rsidRDefault="00B85879" w:rsidP="00B85879">
      <w:pPr>
        <w:pStyle w:val="ListParagraph"/>
        <w:numPr>
          <w:ilvl w:val="0"/>
          <w:numId w:val="12"/>
        </w:numPr>
        <w:rPr>
          <w:rFonts w:ascii="Arial" w:hAnsi="Arial" w:cs="Arial"/>
          <w:sz w:val="20"/>
          <w:szCs w:val="20"/>
        </w:rPr>
      </w:pPr>
      <w:r>
        <w:rPr>
          <w:rFonts w:ascii="Arial" w:hAnsi="Arial" w:cs="Arial"/>
          <w:sz w:val="20"/>
          <w:szCs w:val="20"/>
        </w:rPr>
        <w:t>‘Children includes everyone under the age of 18’ (</w:t>
      </w:r>
      <w:r>
        <w:rPr>
          <w:rFonts w:ascii="Arial" w:hAnsi="Arial" w:cs="Arial"/>
          <w:sz w:val="20"/>
          <w:szCs w:val="20"/>
        </w:rPr>
        <w:t>p</w:t>
      </w:r>
      <w:r>
        <w:rPr>
          <w:rFonts w:ascii="Arial" w:hAnsi="Arial" w:cs="Arial"/>
          <w:sz w:val="20"/>
          <w:szCs w:val="20"/>
        </w:rPr>
        <w:t xml:space="preserve">g.5) and therefore these safeguarding measures apply for students in both Year 12 and Year 13. </w:t>
      </w:r>
    </w:p>
    <w:p w:rsidR="00B85879" w:rsidRDefault="00B85879" w:rsidP="00B85879">
      <w:pPr>
        <w:pStyle w:val="ListParagraph"/>
        <w:numPr>
          <w:ilvl w:val="0"/>
          <w:numId w:val="12"/>
        </w:numPr>
        <w:rPr>
          <w:rFonts w:ascii="Arial" w:hAnsi="Arial" w:cs="Arial"/>
          <w:sz w:val="20"/>
          <w:szCs w:val="20"/>
        </w:rPr>
      </w:pPr>
      <w:r>
        <w:rPr>
          <w:rFonts w:ascii="Arial" w:hAnsi="Arial" w:cs="Arial"/>
          <w:sz w:val="20"/>
          <w:szCs w:val="20"/>
        </w:rPr>
        <w:t>(While Year 13 students will turn 18 at different points throughout the year, the College has a uniform policy for all current students so that it is both fair and possible to administer effectively; nevertheless, please see later for some additional policies for Year 13 students only in recognition that they do turn 18 during the course of the year).</w:t>
      </w:r>
    </w:p>
    <w:p w:rsidR="00B85879" w:rsidRDefault="00B85879" w:rsidP="00B85879">
      <w:pPr>
        <w:rPr>
          <w:rFonts w:ascii="Arial" w:hAnsi="Arial" w:cs="Arial"/>
          <w:sz w:val="20"/>
          <w:szCs w:val="20"/>
        </w:rPr>
      </w:pPr>
    </w:p>
    <w:p w:rsidR="00B85879" w:rsidRPr="005D1533" w:rsidRDefault="00B85879" w:rsidP="00B85879">
      <w:pPr>
        <w:rPr>
          <w:rFonts w:ascii="Arial" w:hAnsi="Arial" w:cs="Arial"/>
          <w:sz w:val="20"/>
          <w:szCs w:val="20"/>
        </w:rPr>
      </w:pPr>
      <w:r>
        <w:rPr>
          <w:rFonts w:ascii="Arial" w:hAnsi="Arial" w:cs="Arial"/>
          <w:sz w:val="20"/>
          <w:szCs w:val="20"/>
        </w:rPr>
        <w:t>Finally, it makes explicit that schools and College must closely monitor attendance and address non-attendance if the College is unaware of the reason for it and has not authorised it. This is part of safeguarding young people:</w:t>
      </w:r>
    </w:p>
    <w:p w:rsidR="00B85879" w:rsidRDefault="00B85879" w:rsidP="00B85879">
      <w:pPr>
        <w:pStyle w:val="ListParagraph"/>
        <w:rPr>
          <w:rFonts w:ascii="Arial" w:hAnsi="Arial" w:cs="Arial"/>
          <w:sz w:val="20"/>
          <w:szCs w:val="20"/>
        </w:rPr>
      </w:pPr>
    </w:p>
    <w:p w:rsidR="00B85879" w:rsidRDefault="00B85879" w:rsidP="00B85879">
      <w:pPr>
        <w:pStyle w:val="ListParagraph"/>
        <w:numPr>
          <w:ilvl w:val="0"/>
          <w:numId w:val="12"/>
        </w:numPr>
        <w:rPr>
          <w:rFonts w:ascii="Arial" w:hAnsi="Arial" w:cs="Arial"/>
          <w:sz w:val="20"/>
          <w:szCs w:val="20"/>
        </w:rPr>
      </w:pPr>
      <w:r>
        <w:rPr>
          <w:rFonts w:ascii="Arial" w:hAnsi="Arial" w:cs="Arial"/>
          <w:sz w:val="20"/>
          <w:szCs w:val="20"/>
        </w:rPr>
        <w:t>‘The law requires all schools to have an attendance register’; this is our morning registration period, which is monitored so that unexplained absences are addressed.</w:t>
      </w:r>
    </w:p>
    <w:p w:rsidR="00B85879" w:rsidRDefault="00B85879" w:rsidP="00B85879">
      <w:pPr>
        <w:rPr>
          <w:rFonts w:ascii="Arial" w:hAnsi="Arial" w:cs="Arial"/>
          <w:sz w:val="20"/>
          <w:szCs w:val="20"/>
        </w:rPr>
      </w:pPr>
    </w:p>
    <w:p w:rsidR="00B85879" w:rsidRDefault="00B85879" w:rsidP="00B85879">
      <w:pPr>
        <w:rPr>
          <w:rFonts w:ascii="Arial" w:hAnsi="Arial" w:cs="Arial"/>
          <w:b/>
          <w:sz w:val="20"/>
          <w:szCs w:val="20"/>
        </w:rPr>
      </w:pPr>
    </w:p>
    <w:p w:rsidR="00B85879" w:rsidRPr="005D1533" w:rsidRDefault="00B85879" w:rsidP="00B85879">
      <w:pPr>
        <w:rPr>
          <w:rFonts w:ascii="Arial" w:hAnsi="Arial" w:cs="Arial"/>
          <w:b/>
          <w:sz w:val="20"/>
          <w:szCs w:val="20"/>
        </w:rPr>
      </w:pPr>
      <w:r>
        <w:rPr>
          <w:rFonts w:ascii="Arial" w:hAnsi="Arial" w:cs="Arial"/>
          <w:b/>
          <w:sz w:val="20"/>
          <w:szCs w:val="20"/>
        </w:rPr>
        <w:t>What does this mean in practice?</w:t>
      </w:r>
    </w:p>
    <w:p w:rsidR="00B85879" w:rsidRDefault="00B85879" w:rsidP="00B85879">
      <w:pPr>
        <w:rPr>
          <w:rFonts w:ascii="Arial" w:hAnsi="Arial" w:cs="Arial"/>
          <w:sz w:val="20"/>
          <w:szCs w:val="20"/>
        </w:rPr>
      </w:pPr>
    </w:p>
    <w:p w:rsidR="00B85879" w:rsidRDefault="00B85879" w:rsidP="00B85879">
      <w:pPr>
        <w:rPr>
          <w:rFonts w:ascii="Arial" w:hAnsi="Arial" w:cs="Arial"/>
          <w:sz w:val="20"/>
          <w:szCs w:val="20"/>
        </w:rPr>
      </w:pPr>
      <w:r>
        <w:rPr>
          <w:rFonts w:ascii="Arial" w:hAnsi="Arial" w:cs="Arial"/>
          <w:sz w:val="20"/>
          <w:szCs w:val="20"/>
        </w:rPr>
        <w:t>As such, in order to fulfil our responsibility safeguarding the young people we work with the College must know, to the best of our ability:</w:t>
      </w:r>
    </w:p>
    <w:p w:rsidR="00B85879" w:rsidRDefault="00B85879" w:rsidP="00B85879">
      <w:pPr>
        <w:pStyle w:val="ListParagraph"/>
        <w:numPr>
          <w:ilvl w:val="0"/>
          <w:numId w:val="12"/>
        </w:numPr>
        <w:rPr>
          <w:rFonts w:ascii="Arial" w:hAnsi="Arial" w:cs="Arial"/>
          <w:sz w:val="20"/>
          <w:szCs w:val="20"/>
        </w:rPr>
      </w:pPr>
      <w:r>
        <w:rPr>
          <w:rFonts w:ascii="Arial" w:hAnsi="Arial" w:cs="Arial"/>
          <w:sz w:val="20"/>
          <w:szCs w:val="20"/>
        </w:rPr>
        <w:t>That a student is in College.</w:t>
      </w:r>
    </w:p>
    <w:p w:rsidR="00B85879" w:rsidRDefault="00B85879" w:rsidP="00B85879">
      <w:pPr>
        <w:pStyle w:val="ListParagraph"/>
        <w:numPr>
          <w:ilvl w:val="0"/>
          <w:numId w:val="12"/>
        </w:numPr>
        <w:rPr>
          <w:rFonts w:ascii="Arial" w:hAnsi="Arial" w:cs="Arial"/>
          <w:sz w:val="20"/>
          <w:szCs w:val="20"/>
        </w:rPr>
      </w:pPr>
      <w:r>
        <w:rPr>
          <w:rFonts w:ascii="Arial" w:hAnsi="Arial" w:cs="Arial"/>
          <w:sz w:val="20"/>
          <w:szCs w:val="20"/>
        </w:rPr>
        <w:t>If a student is not in College, that there is a reason for this which means we know, to the best of our ability, that the young person is not at risk.</w:t>
      </w:r>
    </w:p>
    <w:p w:rsidR="00B85879" w:rsidRDefault="00B85879" w:rsidP="00B85879">
      <w:pPr>
        <w:rPr>
          <w:rFonts w:ascii="Arial" w:hAnsi="Arial" w:cs="Arial"/>
          <w:sz w:val="20"/>
          <w:szCs w:val="20"/>
        </w:rPr>
      </w:pPr>
    </w:p>
    <w:p w:rsidR="00360CE7" w:rsidRDefault="00B85879" w:rsidP="00360CE7">
      <w:pPr>
        <w:rPr>
          <w:rFonts w:ascii="Arial" w:hAnsi="Arial" w:cs="Arial"/>
          <w:sz w:val="20"/>
          <w:szCs w:val="20"/>
        </w:rPr>
      </w:pPr>
      <w:r>
        <w:rPr>
          <w:rFonts w:ascii="Arial" w:hAnsi="Arial" w:cs="Arial"/>
          <w:sz w:val="20"/>
          <w:szCs w:val="20"/>
        </w:rPr>
        <w:t>If the College knows a student is not in College, but does not know the reason for this, then as part of safeguarding the young person the College will let a parent/guardian know that the student is not in College and we are unaware of the reason for this.</w:t>
      </w:r>
    </w:p>
    <w:p w:rsidR="00B85879" w:rsidRDefault="00B85879" w:rsidP="00360CE7">
      <w:pPr>
        <w:rPr>
          <w:rFonts w:ascii="Arial" w:hAnsi="Arial" w:cs="Arial"/>
          <w:sz w:val="20"/>
          <w:szCs w:val="20"/>
        </w:rPr>
      </w:pPr>
    </w:p>
    <w:p w:rsidR="00B85879" w:rsidRDefault="00B85879"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Pr="00360CE7" w:rsidRDefault="00360CE7" w:rsidP="00360CE7">
      <w:pPr>
        <w:pStyle w:val="ListParagraph"/>
        <w:numPr>
          <w:ilvl w:val="0"/>
          <w:numId w:val="8"/>
        </w:numPr>
        <w:rPr>
          <w:rFonts w:ascii="Arial" w:hAnsi="Arial" w:cs="Arial"/>
          <w:b/>
          <w:sz w:val="20"/>
          <w:szCs w:val="20"/>
          <w:u w:val="single"/>
        </w:rPr>
      </w:pPr>
      <w:r w:rsidRPr="00360CE7">
        <w:rPr>
          <w:rFonts w:ascii="Arial" w:hAnsi="Arial" w:cs="Arial"/>
          <w:b/>
          <w:sz w:val="20"/>
          <w:szCs w:val="20"/>
          <w:u w:val="single"/>
        </w:rPr>
        <w:lastRenderedPageBreak/>
        <w:t>Expectations of attendance at Toot Hill College:</w:t>
      </w:r>
    </w:p>
    <w:p w:rsidR="00360CE7" w:rsidRDefault="00360CE7" w:rsidP="00360CE7">
      <w:pPr>
        <w:rPr>
          <w:rFonts w:ascii="Arial" w:hAnsi="Arial" w:cs="Arial"/>
          <w:sz w:val="20"/>
          <w:szCs w:val="20"/>
        </w:rPr>
      </w:pPr>
    </w:p>
    <w:p w:rsidR="00360CE7" w:rsidRPr="00567024" w:rsidRDefault="00360CE7" w:rsidP="00360CE7">
      <w:pPr>
        <w:rPr>
          <w:rFonts w:ascii="Arial" w:hAnsi="Arial" w:cs="Arial"/>
          <w:sz w:val="20"/>
          <w:szCs w:val="20"/>
        </w:rPr>
      </w:pPr>
    </w:p>
    <w:p w:rsidR="00360CE7" w:rsidRPr="00B85879" w:rsidRDefault="00360CE7" w:rsidP="00360CE7">
      <w:pPr>
        <w:pStyle w:val="ListParagraph"/>
        <w:numPr>
          <w:ilvl w:val="0"/>
          <w:numId w:val="2"/>
        </w:numPr>
        <w:rPr>
          <w:rFonts w:ascii="Arial" w:hAnsi="Arial" w:cs="Arial"/>
          <w:sz w:val="20"/>
          <w:szCs w:val="20"/>
        </w:rPr>
      </w:pPr>
      <w:r w:rsidRPr="00B85879">
        <w:rPr>
          <w:rFonts w:ascii="Arial" w:hAnsi="Arial" w:cs="Arial"/>
          <w:sz w:val="20"/>
          <w:szCs w:val="20"/>
        </w:rPr>
        <w:t>All students, both Year 12 and Year 13, are expected to attend morning registration, which takes place 8.25 – 8.45am every day, for the following reasons:</w:t>
      </w:r>
    </w:p>
    <w:p w:rsidR="00360CE7" w:rsidRDefault="00360CE7" w:rsidP="00360CE7">
      <w:pPr>
        <w:pStyle w:val="ListParagraph"/>
        <w:numPr>
          <w:ilvl w:val="1"/>
          <w:numId w:val="2"/>
        </w:numPr>
        <w:rPr>
          <w:rFonts w:ascii="Arial" w:hAnsi="Arial" w:cs="Arial"/>
          <w:sz w:val="20"/>
          <w:szCs w:val="20"/>
        </w:rPr>
      </w:pPr>
      <w:r w:rsidRPr="00B85879">
        <w:rPr>
          <w:rFonts w:ascii="Arial" w:hAnsi="Arial" w:cs="Arial"/>
          <w:sz w:val="20"/>
          <w:szCs w:val="20"/>
        </w:rPr>
        <w:t>Atten</w:t>
      </w:r>
      <w:r w:rsidR="00FF2F00" w:rsidRPr="00B85879">
        <w:rPr>
          <w:rFonts w:ascii="Arial" w:hAnsi="Arial" w:cs="Arial"/>
          <w:sz w:val="20"/>
          <w:szCs w:val="20"/>
        </w:rPr>
        <w:t>dance to registration is important</w:t>
      </w:r>
      <w:r w:rsidRPr="00B85879">
        <w:rPr>
          <w:rFonts w:ascii="Arial" w:hAnsi="Arial" w:cs="Arial"/>
          <w:sz w:val="20"/>
          <w:szCs w:val="20"/>
        </w:rPr>
        <w:t xml:space="preserve"> for our safeguarding procedures – it is the main way we know for sure whether </w:t>
      </w:r>
      <w:r w:rsidR="00B85879">
        <w:rPr>
          <w:rFonts w:ascii="Arial" w:hAnsi="Arial" w:cs="Arial"/>
          <w:sz w:val="20"/>
          <w:szCs w:val="20"/>
        </w:rPr>
        <w:t>a student</w:t>
      </w:r>
      <w:r w:rsidRPr="00B85879">
        <w:rPr>
          <w:rFonts w:ascii="Arial" w:hAnsi="Arial" w:cs="Arial"/>
          <w:sz w:val="20"/>
          <w:szCs w:val="20"/>
        </w:rPr>
        <w:t xml:space="preserve"> in College that day or not</w:t>
      </w:r>
      <w:r w:rsidR="00B85879">
        <w:rPr>
          <w:rFonts w:ascii="Arial" w:hAnsi="Arial" w:cs="Arial"/>
          <w:sz w:val="20"/>
          <w:szCs w:val="20"/>
        </w:rPr>
        <w:t xml:space="preserve"> (this is especially important given that students have free periods in College, so if they do not attend registration, it will not be until their next registered lesson that we know where they are, thus fulfilling our statutory duty)</w:t>
      </w:r>
      <w:r w:rsidRPr="00B85879">
        <w:rPr>
          <w:rFonts w:ascii="Arial" w:hAnsi="Arial" w:cs="Arial"/>
          <w:sz w:val="20"/>
          <w:szCs w:val="20"/>
        </w:rPr>
        <w:t>.</w:t>
      </w:r>
    </w:p>
    <w:p w:rsidR="00B85879" w:rsidRPr="00B85879" w:rsidRDefault="00B85879" w:rsidP="00B85879">
      <w:pPr>
        <w:pStyle w:val="ListParagraph"/>
        <w:ind w:left="1440"/>
        <w:rPr>
          <w:rFonts w:ascii="Arial" w:hAnsi="Arial" w:cs="Arial"/>
          <w:sz w:val="20"/>
          <w:szCs w:val="20"/>
        </w:rPr>
      </w:pPr>
    </w:p>
    <w:p w:rsidR="00360CE7" w:rsidRDefault="00360CE7" w:rsidP="00360CE7">
      <w:pPr>
        <w:pStyle w:val="ListParagraph"/>
        <w:numPr>
          <w:ilvl w:val="1"/>
          <w:numId w:val="2"/>
        </w:numPr>
        <w:rPr>
          <w:rFonts w:ascii="Arial" w:hAnsi="Arial" w:cs="Arial"/>
          <w:sz w:val="20"/>
          <w:szCs w:val="20"/>
        </w:rPr>
      </w:pPr>
      <w:r w:rsidRPr="00B85879">
        <w:rPr>
          <w:rFonts w:ascii="Arial" w:hAnsi="Arial" w:cs="Arial"/>
          <w:sz w:val="20"/>
          <w:szCs w:val="20"/>
        </w:rPr>
        <w:t>This is time that the students spend with their mentor, whose role is to help</w:t>
      </w:r>
      <w:r w:rsidR="00CD3141">
        <w:rPr>
          <w:rFonts w:ascii="Arial" w:hAnsi="Arial" w:cs="Arial"/>
          <w:sz w:val="20"/>
          <w:szCs w:val="20"/>
        </w:rPr>
        <w:t xml:space="preserve"> support a student’s</w:t>
      </w:r>
      <w:r w:rsidRPr="00B85879">
        <w:rPr>
          <w:rFonts w:ascii="Arial" w:hAnsi="Arial" w:cs="Arial"/>
          <w:sz w:val="20"/>
          <w:szCs w:val="20"/>
        </w:rPr>
        <w:t xml:space="preserve"> wellbeing and provide pastoral support and guidance throughout their time with us; if students are not in registration this key relationship cannot be built.</w:t>
      </w:r>
    </w:p>
    <w:p w:rsidR="00B85879" w:rsidRDefault="00B85879" w:rsidP="00B85879">
      <w:pPr>
        <w:pStyle w:val="ListParagraph"/>
        <w:numPr>
          <w:ilvl w:val="1"/>
          <w:numId w:val="2"/>
        </w:numPr>
        <w:rPr>
          <w:rFonts w:ascii="Arial" w:hAnsi="Arial" w:cs="Arial"/>
          <w:sz w:val="20"/>
          <w:szCs w:val="20"/>
        </w:rPr>
      </w:pPr>
      <w:r>
        <w:rPr>
          <w:rFonts w:ascii="Arial" w:hAnsi="Arial" w:cs="Arial"/>
          <w:sz w:val="20"/>
          <w:szCs w:val="20"/>
        </w:rPr>
        <w:t>In addition, it is the mentor that writes a student’s UCAS, Apprenticeship and Employment references in Year 13 – this is not possible if a mentor does not know the student well enough.</w:t>
      </w:r>
    </w:p>
    <w:p w:rsidR="00B85879" w:rsidRPr="00B85879" w:rsidRDefault="00B85879" w:rsidP="00B85879">
      <w:pPr>
        <w:pStyle w:val="ListParagraph"/>
        <w:rPr>
          <w:rFonts w:ascii="Arial" w:hAnsi="Arial" w:cs="Arial"/>
          <w:sz w:val="20"/>
          <w:szCs w:val="20"/>
        </w:rPr>
      </w:pPr>
    </w:p>
    <w:p w:rsidR="00B85879" w:rsidRPr="00B85879" w:rsidRDefault="00B85879" w:rsidP="00B85879">
      <w:pPr>
        <w:pStyle w:val="ListParagraph"/>
        <w:numPr>
          <w:ilvl w:val="1"/>
          <w:numId w:val="2"/>
        </w:numPr>
        <w:rPr>
          <w:rFonts w:ascii="Arial" w:hAnsi="Arial" w:cs="Arial"/>
          <w:sz w:val="20"/>
          <w:szCs w:val="20"/>
        </w:rPr>
      </w:pPr>
      <w:r>
        <w:rPr>
          <w:rFonts w:ascii="Arial" w:hAnsi="Arial" w:cs="Arial"/>
          <w:sz w:val="20"/>
          <w:szCs w:val="20"/>
        </w:rPr>
        <w:t>This is one of the main ways we communicate information to students in College including daily notices, information regarding cover, letters to distribute and other information such as invites to events and message from staff.</w:t>
      </w:r>
    </w:p>
    <w:p w:rsidR="00360CE7" w:rsidRPr="00B85879" w:rsidRDefault="00360CE7" w:rsidP="00360CE7">
      <w:pPr>
        <w:rPr>
          <w:rFonts w:ascii="Arial" w:hAnsi="Arial" w:cs="Arial"/>
          <w:sz w:val="20"/>
          <w:szCs w:val="20"/>
        </w:rPr>
      </w:pPr>
    </w:p>
    <w:p w:rsidR="00B85879" w:rsidRDefault="00360CE7" w:rsidP="00B85879">
      <w:pPr>
        <w:pStyle w:val="ListParagraph"/>
        <w:numPr>
          <w:ilvl w:val="0"/>
          <w:numId w:val="2"/>
        </w:numPr>
        <w:rPr>
          <w:rFonts w:ascii="Arial" w:hAnsi="Arial" w:cs="Arial"/>
          <w:sz w:val="20"/>
          <w:szCs w:val="20"/>
        </w:rPr>
      </w:pPr>
      <w:r w:rsidRPr="00B85879">
        <w:rPr>
          <w:rFonts w:ascii="Arial" w:hAnsi="Arial" w:cs="Arial"/>
          <w:sz w:val="20"/>
          <w:szCs w:val="20"/>
        </w:rPr>
        <w:t xml:space="preserve">All students, both Year 12 and Year 13, are expected to attend all timetabled lessons, as well as their weekly timetabled mentor period. </w:t>
      </w:r>
      <w:r w:rsidR="00B85879">
        <w:rPr>
          <w:rFonts w:ascii="Arial" w:hAnsi="Arial" w:cs="Arial"/>
          <w:sz w:val="20"/>
          <w:szCs w:val="20"/>
        </w:rPr>
        <w:t>Out of a possible 38 periods in the week, this amounts to the following number of timetabled periods for each year group:</w:t>
      </w:r>
    </w:p>
    <w:p w:rsidR="00360CE7" w:rsidRPr="008322EE" w:rsidRDefault="00360CE7" w:rsidP="00360CE7">
      <w:pPr>
        <w:pStyle w:val="ListParagraph"/>
        <w:rPr>
          <w:rFonts w:ascii="Arial" w:hAnsi="Arial" w:cs="Arial"/>
          <w:sz w:val="20"/>
          <w:szCs w:val="20"/>
        </w:rPr>
      </w:pPr>
    </w:p>
    <w:p w:rsidR="00360CE7" w:rsidRDefault="00360CE7" w:rsidP="00360CE7">
      <w:pPr>
        <w:pStyle w:val="ListParagraph"/>
        <w:numPr>
          <w:ilvl w:val="1"/>
          <w:numId w:val="2"/>
        </w:numPr>
        <w:rPr>
          <w:rFonts w:ascii="Arial" w:hAnsi="Arial" w:cs="Arial"/>
          <w:sz w:val="20"/>
          <w:szCs w:val="20"/>
        </w:rPr>
      </w:pPr>
      <w:r>
        <w:rPr>
          <w:rFonts w:ascii="Arial" w:hAnsi="Arial" w:cs="Arial"/>
          <w:sz w:val="20"/>
          <w:szCs w:val="20"/>
        </w:rPr>
        <w:t>Please see below for a breakdown of timetabled periods per week for each year group:</w:t>
      </w:r>
    </w:p>
    <w:p w:rsidR="00360CE7" w:rsidRDefault="00360CE7" w:rsidP="00360CE7">
      <w:pPr>
        <w:rPr>
          <w:rFonts w:ascii="Arial" w:hAnsi="Arial" w:cs="Arial"/>
          <w:sz w:val="20"/>
          <w:szCs w:val="20"/>
        </w:rPr>
      </w:pPr>
    </w:p>
    <w:tbl>
      <w:tblPr>
        <w:tblStyle w:val="TableGrid"/>
        <w:tblW w:w="0" w:type="auto"/>
        <w:tblLook w:val="04A0" w:firstRow="1" w:lastRow="0" w:firstColumn="1" w:lastColumn="0" w:noHBand="0" w:noVBand="1"/>
      </w:tblPr>
      <w:tblGrid>
        <w:gridCol w:w="3003"/>
        <w:gridCol w:w="3003"/>
        <w:gridCol w:w="3004"/>
      </w:tblGrid>
      <w:tr w:rsidR="00360CE7" w:rsidTr="00200EDA">
        <w:tc>
          <w:tcPr>
            <w:tcW w:w="9010" w:type="dxa"/>
            <w:gridSpan w:val="3"/>
          </w:tcPr>
          <w:p w:rsidR="00360CE7" w:rsidRPr="00360CE7" w:rsidRDefault="00360CE7" w:rsidP="00200EDA">
            <w:pPr>
              <w:jc w:val="center"/>
              <w:rPr>
                <w:rFonts w:ascii="Arial" w:hAnsi="Arial" w:cs="Arial"/>
                <w:b/>
                <w:i/>
                <w:sz w:val="20"/>
                <w:szCs w:val="20"/>
              </w:rPr>
            </w:pPr>
            <w:r w:rsidRPr="00360CE7">
              <w:rPr>
                <w:rFonts w:ascii="Arial" w:hAnsi="Arial" w:cs="Arial"/>
                <w:b/>
                <w:i/>
                <w:color w:val="FF0000"/>
                <w:sz w:val="20"/>
                <w:szCs w:val="20"/>
              </w:rPr>
              <w:t>Each week is broken down into a possible 38 periods of 45 minutes each.</w:t>
            </w:r>
          </w:p>
        </w:tc>
      </w:tr>
      <w:tr w:rsidR="00360CE7" w:rsidTr="00200EDA">
        <w:tc>
          <w:tcPr>
            <w:tcW w:w="3003" w:type="dxa"/>
          </w:tcPr>
          <w:p w:rsidR="00360CE7" w:rsidRDefault="00360CE7" w:rsidP="00200EDA">
            <w:pPr>
              <w:rPr>
                <w:rFonts w:ascii="Arial" w:hAnsi="Arial" w:cs="Arial"/>
                <w:sz w:val="20"/>
                <w:szCs w:val="20"/>
              </w:rPr>
            </w:pPr>
          </w:p>
        </w:tc>
        <w:tc>
          <w:tcPr>
            <w:tcW w:w="3003" w:type="dxa"/>
          </w:tcPr>
          <w:p w:rsidR="00360CE7" w:rsidRPr="008322EE" w:rsidRDefault="00360CE7" w:rsidP="00200EDA">
            <w:pPr>
              <w:jc w:val="center"/>
              <w:rPr>
                <w:rFonts w:ascii="Arial" w:hAnsi="Arial" w:cs="Arial"/>
                <w:b/>
                <w:sz w:val="20"/>
                <w:szCs w:val="20"/>
                <w:u w:val="single"/>
              </w:rPr>
            </w:pPr>
            <w:r>
              <w:rPr>
                <w:rFonts w:ascii="Arial" w:hAnsi="Arial" w:cs="Arial"/>
                <w:b/>
                <w:sz w:val="20"/>
                <w:szCs w:val="20"/>
                <w:u w:val="single"/>
              </w:rPr>
              <w:t>Year 12</w:t>
            </w:r>
          </w:p>
        </w:tc>
        <w:tc>
          <w:tcPr>
            <w:tcW w:w="3004" w:type="dxa"/>
          </w:tcPr>
          <w:p w:rsidR="00360CE7" w:rsidRPr="008322EE" w:rsidRDefault="00360CE7" w:rsidP="00200EDA">
            <w:pPr>
              <w:jc w:val="center"/>
              <w:rPr>
                <w:rFonts w:ascii="Arial" w:hAnsi="Arial" w:cs="Arial"/>
                <w:b/>
                <w:sz w:val="20"/>
                <w:szCs w:val="20"/>
                <w:u w:val="single"/>
              </w:rPr>
            </w:pPr>
            <w:r>
              <w:rPr>
                <w:rFonts w:ascii="Arial" w:hAnsi="Arial" w:cs="Arial"/>
                <w:b/>
                <w:sz w:val="20"/>
                <w:szCs w:val="20"/>
                <w:u w:val="single"/>
              </w:rPr>
              <w:t>Year 13</w:t>
            </w:r>
          </w:p>
        </w:tc>
      </w:tr>
      <w:tr w:rsidR="00360CE7" w:rsidTr="00200EDA">
        <w:tc>
          <w:tcPr>
            <w:tcW w:w="3003" w:type="dxa"/>
          </w:tcPr>
          <w:p w:rsidR="00360CE7" w:rsidRPr="008322EE" w:rsidRDefault="00360CE7" w:rsidP="00200EDA">
            <w:pPr>
              <w:rPr>
                <w:rFonts w:ascii="Arial" w:hAnsi="Arial" w:cs="Arial"/>
                <w:b/>
                <w:sz w:val="20"/>
                <w:szCs w:val="20"/>
              </w:rPr>
            </w:pPr>
            <w:r w:rsidRPr="008322EE">
              <w:rPr>
                <w:rFonts w:ascii="Arial" w:hAnsi="Arial" w:cs="Arial"/>
                <w:b/>
                <w:sz w:val="20"/>
                <w:szCs w:val="20"/>
              </w:rPr>
              <w:t>Timetabled lessons</w:t>
            </w:r>
          </w:p>
        </w:tc>
        <w:tc>
          <w:tcPr>
            <w:tcW w:w="3003" w:type="dxa"/>
          </w:tcPr>
          <w:p w:rsidR="00360CE7" w:rsidRDefault="00360CE7" w:rsidP="00200EDA">
            <w:pPr>
              <w:jc w:val="center"/>
              <w:rPr>
                <w:rFonts w:ascii="Arial" w:hAnsi="Arial" w:cs="Arial"/>
                <w:sz w:val="20"/>
                <w:szCs w:val="20"/>
              </w:rPr>
            </w:pPr>
            <w:r>
              <w:rPr>
                <w:rFonts w:ascii="Arial" w:hAnsi="Arial" w:cs="Arial"/>
                <w:sz w:val="20"/>
                <w:szCs w:val="20"/>
              </w:rPr>
              <w:t>24</w:t>
            </w:r>
          </w:p>
          <w:p w:rsidR="00360CE7" w:rsidRPr="008322EE" w:rsidRDefault="00360CE7" w:rsidP="00200EDA">
            <w:pPr>
              <w:jc w:val="center"/>
              <w:rPr>
                <w:rFonts w:ascii="Arial" w:hAnsi="Arial" w:cs="Arial"/>
                <w:i/>
                <w:sz w:val="20"/>
                <w:szCs w:val="20"/>
              </w:rPr>
            </w:pPr>
            <w:r>
              <w:rPr>
                <w:rFonts w:ascii="Arial" w:hAnsi="Arial" w:cs="Arial"/>
                <w:i/>
                <w:sz w:val="20"/>
                <w:szCs w:val="20"/>
              </w:rPr>
              <w:t>(4 subjects of 6 periods each)</w:t>
            </w:r>
          </w:p>
        </w:tc>
        <w:tc>
          <w:tcPr>
            <w:tcW w:w="3004" w:type="dxa"/>
          </w:tcPr>
          <w:p w:rsidR="00360CE7" w:rsidRDefault="00360CE7" w:rsidP="00200EDA">
            <w:pPr>
              <w:jc w:val="center"/>
              <w:rPr>
                <w:rFonts w:ascii="Arial" w:hAnsi="Arial" w:cs="Arial"/>
                <w:sz w:val="20"/>
                <w:szCs w:val="20"/>
              </w:rPr>
            </w:pPr>
            <w:r>
              <w:rPr>
                <w:rFonts w:ascii="Arial" w:hAnsi="Arial" w:cs="Arial"/>
                <w:sz w:val="20"/>
                <w:szCs w:val="20"/>
              </w:rPr>
              <w:t>18</w:t>
            </w:r>
          </w:p>
          <w:p w:rsidR="00360CE7" w:rsidRPr="008322EE" w:rsidRDefault="00360CE7" w:rsidP="00200EDA">
            <w:pPr>
              <w:jc w:val="center"/>
              <w:rPr>
                <w:rFonts w:ascii="Arial" w:hAnsi="Arial" w:cs="Arial"/>
                <w:i/>
                <w:sz w:val="20"/>
                <w:szCs w:val="20"/>
              </w:rPr>
            </w:pPr>
            <w:r>
              <w:rPr>
                <w:rFonts w:ascii="Arial" w:hAnsi="Arial" w:cs="Arial"/>
                <w:i/>
                <w:sz w:val="20"/>
                <w:szCs w:val="20"/>
              </w:rPr>
              <w:t>(3 subjects of 6 periods each)</w:t>
            </w:r>
          </w:p>
        </w:tc>
      </w:tr>
      <w:tr w:rsidR="00360CE7" w:rsidTr="00200EDA">
        <w:tc>
          <w:tcPr>
            <w:tcW w:w="3003" w:type="dxa"/>
          </w:tcPr>
          <w:p w:rsidR="00360CE7" w:rsidRPr="008322EE" w:rsidRDefault="00360CE7" w:rsidP="00200EDA">
            <w:pPr>
              <w:rPr>
                <w:rFonts w:ascii="Arial" w:hAnsi="Arial" w:cs="Arial"/>
                <w:b/>
                <w:sz w:val="20"/>
                <w:szCs w:val="20"/>
              </w:rPr>
            </w:pPr>
            <w:r w:rsidRPr="008322EE">
              <w:rPr>
                <w:rFonts w:ascii="Arial" w:hAnsi="Arial" w:cs="Arial"/>
                <w:b/>
                <w:sz w:val="20"/>
                <w:szCs w:val="20"/>
              </w:rPr>
              <w:t>Timetabled private study periods</w:t>
            </w:r>
          </w:p>
        </w:tc>
        <w:tc>
          <w:tcPr>
            <w:tcW w:w="3003" w:type="dxa"/>
          </w:tcPr>
          <w:p w:rsidR="00360CE7" w:rsidRDefault="00360CE7" w:rsidP="00200EDA">
            <w:pPr>
              <w:jc w:val="center"/>
              <w:rPr>
                <w:rFonts w:ascii="Arial" w:hAnsi="Arial" w:cs="Arial"/>
                <w:sz w:val="20"/>
                <w:szCs w:val="20"/>
              </w:rPr>
            </w:pPr>
            <w:r>
              <w:rPr>
                <w:rFonts w:ascii="Arial" w:hAnsi="Arial" w:cs="Arial"/>
                <w:sz w:val="20"/>
                <w:szCs w:val="20"/>
              </w:rPr>
              <w:t>6</w:t>
            </w:r>
          </w:p>
        </w:tc>
        <w:tc>
          <w:tcPr>
            <w:tcW w:w="3004" w:type="dxa"/>
          </w:tcPr>
          <w:p w:rsidR="00360CE7" w:rsidRDefault="00360CE7" w:rsidP="00200EDA">
            <w:pPr>
              <w:jc w:val="center"/>
              <w:rPr>
                <w:rFonts w:ascii="Arial" w:hAnsi="Arial" w:cs="Arial"/>
                <w:sz w:val="20"/>
                <w:szCs w:val="20"/>
              </w:rPr>
            </w:pPr>
            <w:r>
              <w:rPr>
                <w:rFonts w:ascii="Arial" w:hAnsi="Arial" w:cs="Arial"/>
                <w:sz w:val="20"/>
                <w:szCs w:val="20"/>
              </w:rPr>
              <w:t>6</w:t>
            </w:r>
          </w:p>
        </w:tc>
      </w:tr>
      <w:tr w:rsidR="00360CE7" w:rsidTr="00200EDA">
        <w:tc>
          <w:tcPr>
            <w:tcW w:w="3003" w:type="dxa"/>
          </w:tcPr>
          <w:p w:rsidR="00360CE7" w:rsidRPr="008322EE" w:rsidRDefault="00360CE7" w:rsidP="00200EDA">
            <w:pPr>
              <w:rPr>
                <w:rFonts w:ascii="Arial" w:hAnsi="Arial" w:cs="Arial"/>
                <w:b/>
                <w:sz w:val="20"/>
                <w:szCs w:val="20"/>
              </w:rPr>
            </w:pPr>
            <w:r w:rsidRPr="008322EE">
              <w:rPr>
                <w:rFonts w:ascii="Arial" w:hAnsi="Arial" w:cs="Arial"/>
                <w:b/>
                <w:sz w:val="20"/>
                <w:szCs w:val="20"/>
              </w:rPr>
              <w:t>Timetabled weekly mentor period</w:t>
            </w:r>
          </w:p>
        </w:tc>
        <w:tc>
          <w:tcPr>
            <w:tcW w:w="3003" w:type="dxa"/>
          </w:tcPr>
          <w:p w:rsidR="00360CE7" w:rsidRDefault="00360CE7" w:rsidP="00200EDA">
            <w:pPr>
              <w:jc w:val="center"/>
              <w:rPr>
                <w:rFonts w:ascii="Arial" w:hAnsi="Arial" w:cs="Arial"/>
                <w:sz w:val="20"/>
                <w:szCs w:val="20"/>
              </w:rPr>
            </w:pPr>
            <w:r>
              <w:rPr>
                <w:rFonts w:ascii="Arial" w:hAnsi="Arial" w:cs="Arial"/>
                <w:sz w:val="20"/>
                <w:szCs w:val="20"/>
              </w:rPr>
              <w:t>1</w:t>
            </w:r>
          </w:p>
          <w:p w:rsidR="00360CE7" w:rsidRPr="008322EE" w:rsidRDefault="00360CE7" w:rsidP="00200EDA">
            <w:pPr>
              <w:jc w:val="center"/>
              <w:rPr>
                <w:rFonts w:ascii="Arial" w:hAnsi="Arial" w:cs="Arial"/>
                <w:i/>
                <w:sz w:val="20"/>
                <w:szCs w:val="20"/>
              </w:rPr>
            </w:pPr>
            <w:r>
              <w:rPr>
                <w:rFonts w:ascii="Arial" w:hAnsi="Arial" w:cs="Arial"/>
                <w:i/>
                <w:sz w:val="20"/>
                <w:szCs w:val="20"/>
              </w:rPr>
              <w:t>(Wednesday Period 7)</w:t>
            </w:r>
          </w:p>
        </w:tc>
        <w:tc>
          <w:tcPr>
            <w:tcW w:w="3004" w:type="dxa"/>
          </w:tcPr>
          <w:p w:rsidR="00360CE7" w:rsidRDefault="00360CE7" w:rsidP="00200EDA">
            <w:pPr>
              <w:jc w:val="center"/>
              <w:rPr>
                <w:rFonts w:ascii="Arial" w:hAnsi="Arial" w:cs="Arial"/>
                <w:sz w:val="20"/>
                <w:szCs w:val="20"/>
              </w:rPr>
            </w:pPr>
            <w:r>
              <w:rPr>
                <w:rFonts w:ascii="Arial" w:hAnsi="Arial" w:cs="Arial"/>
                <w:sz w:val="20"/>
                <w:szCs w:val="20"/>
              </w:rPr>
              <w:t>1</w:t>
            </w:r>
          </w:p>
          <w:p w:rsidR="00360CE7" w:rsidRPr="008322EE" w:rsidRDefault="00360CE7" w:rsidP="00200EDA">
            <w:pPr>
              <w:jc w:val="center"/>
              <w:rPr>
                <w:rFonts w:ascii="Arial" w:hAnsi="Arial" w:cs="Arial"/>
                <w:i/>
                <w:sz w:val="20"/>
                <w:szCs w:val="20"/>
              </w:rPr>
            </w:pPr>
            <w:r>
              <w:rPr>
                <w:rFonts w:ascii="Arial" w:hAnsi="Arial" w:cs="Arial"/>
                <w:i/>
                <w:sz w:val="20"/>
                <w:szCs w:val="20"/>
              </w:rPr>
              <w:t>(Wednesday Period 8)</w:t>
            </w:r>
          </w:p>
        </w:tc>
      </w:tr>
      <w:tr w:rsidR="00360CE7" w:rsidTr="00200EDA">
        <w:tc>
          <w:tcPr>
            <w:tcW w:w="3003" w:type="dxa"/>
          </w:tcPr>
          <w:p w:rsidR="00360CE7" w:rsidRPr="008322EE" w:rsidRDefault="00360CE7" w:rsidP="00200EDA">
            <w:pPr>
              <w:rPr>
                <w:rFonts w:ascii="Arial" w:hAnsi="Arial" w:cs="Arial"/>
                <w:b/>
                <w:sz w:val="20"/>
                <w:szCs w:val="20"/>
              </w:rPr>
            </w:pPr>
            <w:r w:rsidRPr="008322EE">
              <w:rPr>
                <w:rFonts w:ascii="Arial" w:hAnsi="Arial" w:cs="Arial"/>
                <w:b/>
                <w:sz w:val="20"/>
                <w:szCs w:val="20"/>
              </w:rPr>
              <w:t>Total:</w:t>
            </w:r>
          </w:p>
        </w:tc>
        <w:tc>
          <w:tcPr>
            <w:tcW w:w="3003" w:type="dxa"/>
          </w:tcPr>
          <w:p w:rsidR="00360CE7" w:rsidRPr="008322EE" w:rsidRDefault="00360CE7" w:rsidP="00200EDA">
            <w:pPr>
              <w:jc w:val="center"/>
              <w:rPr>
                <w:rFonts w:ascii="Arial" w:hAnsi="Arial" w:cs="Arial"/>
                <w:b/>
                <w:sz w:val="20"/>
                <w:szCs w:val="20"/>
              </w:rPr>
            </w:pPr>
            <w:r w:rsidRPr="008322EE">
              <w:rPr>
                <w:rFonts w:ascii="Arial" w:hAnsi="Arial" w:cs="Arial"/>
                <w:b/>
                <w:sz w:val="20"/>
                <w:szCs w:val="20"/>
              </w:rPr>
              <w:t>31</w:t>
            </w:r>
          </w:p>
        </w:tc>
        <w:tc>
          <w:tcPr>
            <w:tcW w:w="3004" w:type="dxa"/>
          </w:tcPr>
          <w:p w:rsidR="00360CE7" w:rsidRPr="008322EE" w:rsidRDefault="00360CE7" w:rsidP="00200EDA">
            <w:pPr>
              <w:jc w:val="center"/>
              <w:rPr>
                <w:rFonts w:ascii="Arial" w:hAnsi="Arial" w:cs="Arial"/>
                <w:b/>
                <w:sz w:val="20"/>
                <w:szCs w:val="20"/>
              </w:rPr>
            </w:pPr>
            <w:r w:rsidRPr="008322EE">
              <w:rPr>
                <w:rFonts w:ascii="Arial" w:hAnsi="Arial" w:cs="Arial"/>
                <w:b/>
                <w:sz w:val="20"/>
                <w:szCs w:val="20"/>
              </w:rPr>
              <w:t>25</w:t>
            </w:r>
          </w:p>
        </w:tc>
      </w:tr>
    </w:tbl>
    <w:p w:rsidR="00360CE7" w:rsidRPr="008322EE" w:rsidRDefault="00360CE7" w:rsidP="00360CE7">
      <w:pPr>
        <w:rPr>
          <w:rFonts w:ascii="Arial" w:hAnsi="Arial" w:cs="Arial"/>
          <w:sz w:val="20"/>
          <w:szCs w:val="20"/>
        </w:rPr>
      </w:pPr>
    </w:p>
    <w:p w:rsidR="00360CE7" w:rsidRPr="008322EE" w:rsidRDefault="00360CE7" w:rsidP="00360CE7">
      <w:pPr>
        <w:pStyle w:val="ListParagraph"/>
        <w:rPr>
          <w:rFonts w:ascii="Arial" w:hAnsi="Arial" w:cs="Arial"/>
          <w:sz w:val="20"/>
          <w:szCs w:val="20"/>
        </w:rPr>
      </w:pPr>
    </w:p>
    <w:p w:rsidR="00360CE7" w:rsidRDefault="00360CE7" w:rsidP="00360CE7">
      <w:pPr>
        <w:pStyle w:val="ListParagraph"/>
        <w:numPr>
          <w:ilvl w:val="1"/>
          <w:numId w:val="2"/>
        </w:numPr>
        <w:rPr>
          <w:rFonts w:ascii="Arial" w:hAnsi="Arial" w:cs="Arial"/>
          <w:sz w:val="20"/>
          <w:szCs w:val="20"/>
        </w:rPr>
      </w:pPr>
      <w:r>
        <w:rPr>
          <w:rFonts w:ascii="Arial" w:hAnsi="Arial" w:cs="Arial"/>
          <w:sz w:val="20"/>
          <w:szCs w:val="20"/>
        </w:rPr>
        <w:t>The remaining periods can be used for:</w:t>
      </w:r>
    </w:p>
    <w:p w:rsidR="00360CE7" w:rsidRPr="00174341" w:rsidRDefault="00360CE7" w:rsidP="00360CE7">
      <w:pPr>
        <w:pStyle w:val="ListParagraph"/>
        <w:numPr>
          <w:ilvl w:val="2"/>
          <w:numId w:val="2"/>
        </w:numPr>
        <w:rPr>
          <w:rFonts w:ascii="Arial" w:hAnsi="Arial" w:cs="Arial"/>
          <w:i/>
          <w:sz w:val="20"/>
          <w:szCs w:val="20"/>
        </w:rPr>
      </w:pPr>
      <w:r w:rsidRPr="00174341">
        <w:rPr>
          <w:rFonts w:ascii="Arial" w:hAnsi="Arial" w:cs="Arial"/>
          <w:i/>
          <w:sz w:val="20"/>
          <w:szCs w:val="20"/>
        </w:rPr>
        <w:t>Homework / Coursework assignments.</w:t>
      </w:r>
    </w:p>
    <w:p w:rsidR="00360CE7" w:rsidRPr="00174341" w:rsidRDefault="00360CE7" w:rsidP="00360CE7">
      <w:pPr>
        <w:pStyle w:val="ListParagraph"/>
        <w:numPr>
          <w:ilvl w:val="2"/>
          <w:numId w:val="2"/>
        </w:numPr>
        <w:rPr>
          <w:rFonts w:ascii="Arial" w:hAnsi="Arial" w:cs="Arial"/>
          <w:i/>
          <w:sz w:val="20"/>
          <w:szCs w:val="20"/>
        </w:rPr>
      </w:pPr>
      <w:r w:rsidRPr="00174341">
        <w:rPr>
          <w:rFonts w:ascii="Arial" w:hAnsi="Arial" w:cs="Arial"/>
          <w:i/>
          <w:sz w:val="20"/>
          <w:szCs w:val="20"/>
        </w:rPr>
        <w:t>Extending their learning in subjects using the library of resources for each subject located in the Study Atrium.</w:t>
      </w:r>
    </w:p>
    <w:p w:rsidR="00360CE7" w:rsidRPr="00174341" w:rsidRDefault="00360CE7" w:rsidP="00360CE7">
      <w:pPr>
        <w:pStyle w:val="ListParagraph"/>
        <w:numPr>
          <w:ilvl w:val="2"/>
          <w:numId w:val="2"/>
        </w:numPr>
        <w:rPr>
          <w:rFonts w:ascii="Arial" w:hAnsi="Arial" w:cs="Arial"/>
          <w:i/>
          <w:sz w:val="20"/>
          <w:szCs w:val="20"/>
        </w:rPr>
      </w:pPr>
      <w:r w:rsidRPr="00174341">
        <w:rPr>
          <w:rFonts w:ascii="Arial" w:hAnsi="Arial" w:cs="Arial"/>
          <w:i/>
          <w:sz w:val="20"/>
          <w:szCs w:val="20"/>
        </w:rPr>
        <w:t>Preparation for pastoral activities using the Handbooks available in the Study Atrium, which include University Applications, Organising Work Experience, Interview Preparation, Researching Destinations, University Prospectuses, Student Finance guides, as well as others.</w:t>
      </w:r>
    </w:p>
    <w:p w:rsidR="00360CE7" w:rsidRPr="00174341" w:rsidRDefault="00360CE7" w:rsidP="00360CE7">
      <w:pPr>
        <w:pStyle w:val="ListParagraph"/>
        <w:numPr>
          <w:ilvl w:val="2"/>
          <w:numId w:val="2"/>
        </w:numPr>
        <w:rPr>
          <w:rFonts w:ascii="Arial" w:hAnsi="Arial" w:cs="Arial"/>
          <w:i/>
          <w:sz w:val="20"/>
          <w:szCs w:val="20"/>
        </w:rPr>
      </w:pPr>
      <w:r w:rsidRPr="00174341">
        <w:rPr>
          <w:rFonts w:ascii="Arial" w:hAnsi="Arial" w:cs="Arial"/>
          <w:i/>
          <w:sz w:val="20"/>
          <w:szCs w:val="20"/>
        </w:rPr>
        <w:t xml:space="preserve">Extra-curricular activities which include the Toot Hill Passport (Year 12 only), Duke of Edinburgh, the Student Union, Sports clubs, the Sports Leaders award, the Extended Project Qualification (Year 13 only), the Engineering Scheme, World Challenge, the National Citizenship Service, as well as others. </w:t>
      </w:r>
    </w:p>
    <w:p w:rsidR="00360CE7" w:rsidRPr="00174341" w:rsidRDefault="00360CE7" w:rsidP="00360CE7">
      <w:pPr>
        <w:pStyle w:val="ListParagraph"/>
        <w:numPr>
          <w:ilvl w:val="2"/>
          <w:numId w:val="2"/>
        </w:numPr>
        <w:rPr>
          <w:rFonts w:ascii="Arial" w:hAnsi="Arial" w:cs="Arial"/>
          <w:i/>
          <w:sz w:val="20"/>
          <w:szCs w:val="20"/>
        </w:rPr>
      </w:pPr>
      <w:r w:rsidRPr="00174341">
        <w:rPr>
          <w:rFonts w:ascii="Arial" w:hAnsi="Arial" w:cs="Arial"/>
          <w:i/>
          <w:sz w:val="20"/>
          <w:szCs w:val="20"/>
        </w:rPr>
        <w:t>If your child is still struggling to fill their time in College, please contact their mentor or Head of Year, who will be happy to source additional work or structure additional study time for them.</w:t>
      </w: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Pr="00360CE7" w:rsidRDefault="00360CE7" w:rsidP="00360CE7">
      <w:pPr>
        <w:pStyle w:val="ListParagraph"/>
        <w:numPr>
          <w:ilvl w:val="0"/>
          <w:numId w:val="8"/>
        </w:numPr>
        <w:rPr>
          <w:rFonts w:ascii="Arial" w:hAnsi="Arial" w:cs="Arial"/>
          <w:b/>
          <w:sz w:val="20"/>
          <w:szCs w:val="20"/>
          <w:u w:val="single"/>
        </w:rPr>
      </w:pPr>
      <w:r w:rsidRPr="00360CE7">
        <w:rPr>
          <w:rFonts w:ascii="Arial" w:hAnsi="Arial" w:cs="Arial"/>
          <w:b/>
          <w:sz w:val="20"/>
          <w:szCs w:val="20"/>
          <w:u w:val="single"/>
        </w:rPr>
        <w:lastRenderedPageBreak/>
        <w:t>Authorised Absence Procedures:</w:t>
      </w:r>
    </w:p>
    <w:p w:rsidR="00360CE7" w:rsidRDefault="00360CE7" w:rsidP="00360CE7">
      <w:pPr>
        <w:rPr>
          <w:rFonts w:ascii="Arial" w:hAnsi="Arial" w:cs="Arial"/>
          <w:sz w:val="20"/>
          <w:szCs w:val="20"/>
        </w:rPr>
      </w:pPr>
    </w:p>
    <w:p w:rsidR="00B85879" w:rsidRDefault="00B85879" w:rsidP="00B85879">
      <w:pPr>
        <w:rPr>
          <w:rFonts w:ascii="Arial" w:hAnsi="Arial" w:cs="Arial"/>
          <w:sz w:val="20"/>
          <w:szCs w:val="20"/>
        </w:rPr>
      </w:pPr>
      <w:r>
        <w:rPr>
          <w:rFonts w:ascii="Arial" w:hAnsi="Arial" w:cs="Arial"/>
          <w:sz w:val="20"/>
          <w:szCs w:val="20"/>
        </w:rPr>
        <w:t>If a student cannot attend College for a whole or part of a day, this absence needs to be authorised by the College so we know the reason for the student’s absence and, therefore, in this way we are fulfilling our safeguarding responsibilities.</w:t>
      </w:r>
    </w:p>
    <w:p w:rsidR="00B85879" w:rsidRDefault="00B85879" w:rsidP="00B85879">
      <w:pPr>
        <w:rPr>
          <w:rFonts w:ascii="Arial" w:hAnsi="Arial" w:cs="Arial"/>
          <w:sz w:val="20"/>
          <w:szCs w:val="20"/>
        </w:rPr>
      </w:pPr>
    </w:p>
    <w:p w:rsidR="00B85879" w:rsidRDefault="00B85879" w:rsidP="00B85879">
      <w:pPr>
        <w:rPr>
          <w:rFonts w:ascii="Arial" w:hAnsi="Arial" w:cs="Arial"/>
          <w:b/>
          <w:sz w:val="20"/>
          <w:szCs w:val="20"/>
        </w:rPr>
      </w:pPr>
      <w:r>
        <w:rPr>
          <w:rFonts w:ascii="Arial" w:hAnsi="Arial" w:cs="Arial"/>
          <w:b/>
          <w:sz w:val="20"/>
          <w:szCs w:val="20"/>
        </w:rPr>
        <w:t>If the absence is known about in advance:</w:t>
      </w:r>
    </w:p>
    <w:p w:rsidR="00B85879" w:rsidRDefault="00B85879" w:rsidP="00B85879">
      <w:pPr>
        <w:rPr>
          <w:rFonts w:ascii="Arial" w:hAnsi="Arial" w:cs="Arial"/>
          <w:b/>
          <w:sz w:val="20"/>
          <w:szCs w:val="20"/>
        </w:rPr>
      </w:pPr>
    </w:p>
    <w:p w:rsidR="00B85879" w:rsidRDefault="00B85879" w:rsidP="00B85879">
      <w:pPr>
        <w:pStyle w:val="ListParagraph"/>
        <w:numPr>
          <w:ilvl w:val="0"/>
          <w:numId w:val="13"/>
        </w:numPr>
        <w:rPr>
          <w:rFonts w:ascii="Arial" w:hAnsi="Arial" w:cs="Arial"/>
          <w:sz w:val="20"/>
          <w:szCs w:val="20"/>
        </w:rPr>
      </w:pPr>
      <w:r>
        <w:rPr>
          <w:rFonts w:ascii="Arial" w:hAnsi="Arial" w:cs="Arial"/>
          <w:sz w:val="20"/>
          <w:szCs w:val="20"/>
        </w:rPr>
        <w:t>If the absence is known about in advance, students need to collect and complete a ‘Leave of Absence’ form from the box in the College Secretary office (located to the left of the main entrance as you enter the building) labelled ‘Blank Leave of Absence’ forms.</w:t>
      </w:r>
    </w:p>
    <w:p w:rsidR="00B85879" w:rsidRDefault="00B85879" w:rsidP="00B85879">
      <w:pPr>
        <w:pStyle w:val="ListParagraph"/>
        <w:rPr>
          <w:rFonts w:ascii="Arial" w:hAnsi="Arial" w:cs="Arial"/>
          <w:sz w:val="20"/>
          <w:szCs w:val="20"/>
        </w:rPr>
      </w:pPr>
    </w:p>
    <w:p w:rsidR="00B85879" w:rsidRDefault="00B85879" w:rsidP="00B85879">
      <w:pPr>
        <w:pStyle w:val="ListParagraph"/>
        <w:numPr>
          <w:ilvl w:val="0"/>
          <w:numId w:val="13"/>
        </w:numPr>
        <w:rPr>
          <w:rFonts w:ascii="Arial" w:hAnsi="Arial" w:cs="Arial"/>
          <w:sz w:val="20"/>
          <w:szCs w:val="20"/>
        </w:rPr>
      </w:pPr>
      <w:r>
        <w:rPr>
          <w:rFonts w:ascii="Arial" w:hAnsi="Arial" w:cs="Arial"/>
          <w:sz w:val="20"/>
          <w:szCs w:val="20"/>
        </w:rPr>
        <w:t>Students then need to return the completed form to the box in the College Secretary office labelled ‘Leave of Absence forms awaiting authorisation’.</w:t>
      </w:r>
    </w:p>
    <w:p w:rsidR="00B85879" w:rsidRPr="00C00744" w:rsidRDefault="00B85879" w:rsidP="00B85879">
      <w:pPr>
        <w:pStyle w:val="ListParagraph"/>
        <w:rPr>
          <w:rFonts w:ascii="Arial" w:hAnsi="Arial" w:cs="Arial"/>
          <w:sz w:val="20"/>
          <w:szCs w:val="20"/>
        </w:rPr>
      </w:pPr>
    </w:p>
    <w:p w:rsidR="00B85879" w:rsidRDefault="00B85879" w:rsidP="00B85879">
      <w:pPr>
        <w:pStyle w:val="ListParagraph"/>
        <w:numPr>
          <w:ilvl w:val="0"/>
          <w:numId w:val="13"/>
        </w:numPr>
        <w:rPr>
          <w:rFonts w:ascii="Arial" w:hAnsi="Arial" w:cs="Arial"/>
          <w:sz w:val="20"/>
          <w:szCs w:val="20"/>
        </w:rPr>
      </w:pPr>
      <w:r>
        <w:rPr>
          <w:rFonts w:ascii="Arial" w:hAnsi="Arial" w:cs="Arial"/>
          <w:sz w:val="20"/>
          <w:szCs w:val="20"/>
        </w:rPr>
        <w:t>Finally, some form of contact needs to be made by parents to confirm that they also know about and support this application for a leave of absence; this can be by phone (01949 863972) or email (</w:t>
      </w:r>
      <w:hyperlink r:id="rId6" w:history="1">
        <w:r w:rsidRPr="00D01066">
          <w:rPr>
            <w:rStyle w:val="Hyperlink"/>
            <w:rFonts w:ascii="Arial" w:hAnsi="Arial" w:cs="Arial"/>
            <w:sz w:val="20"/>
            <w:szCs w:val="20"/>
          </w:rPr>
          <w:t>college.admin@toothillschool.co.uk</w:t>
        </w:r>
      </w:hyperlink>
      <w:r>
        <w:rPr>
          <w:rFonts w:ascii="Arial" w:hAnsi="Arial" w:cs="Arial"/>
          <w:sz w:val="20"/>
          <w:szCs w:val="20"/>
        </w:rPr>
        <w:t>).</w:t>
      </w:r>
    </w:p>
    <w:p w:rsidR="00B85879" w:rsidRPr="00C00744" w:rsidRDefault="00B85879" w:rsidP="00B85879">
      <w:pPr>
        <w:pStyle w:val="ListParagraph"/>
        <w:rPr>
          <w:rFonts w:ascii="Arial" w:hAnsi="Arial" w:cs="Arial"/>
          <w:sz w:val="20"/>
          <w:szCs w:val="20"/>
        </w:rPr>
      </w:pPr>
    </w:p>
    <w:p w:rsidR="00B85879" w:rsidRDefault="00B85879" w:rsidP="00B85879">
      <w:pPr>
        <w:pStyle w:val="ListParagraph"/>
        <w:numPr>
          <w:ilvl w:val="0"/>
          <w:numId w:val="13"/>
        </w:numPr>
        <w:rPr>
          <w:rFonts w:ascii="Arial" w:hAnsi="Arial" w:cs="Arial"/>
          <w:sz w:val="20"/>
          <w:szCs w:val="20"/>
        </w:rPr>
      </w:pPr>
      <w:r>
        <w:rPr>
          <w:rFonts w:ascii="Arial" w:hAnsi="Arial" w:cs="Arial"/>
          <w:sz w:val="20"/>
          <w:szCs w:val="20"/>
        </w:rPr>
        <w:t>Once we receive confirmation from parents/guardians that they also support this request for a Leave of Absence, a member of the College Team will authorise it (as long as the reason is deemed appropriate), and the registers changed accordingly so that all staff members know that this absence is authorised and that the young person is accounted for.</w:t>
      </w:r>
    </w:p>
    <w:p w:rsidR="00B85879" w:rsidRPr="007F321C" w:rsidRDefault="00B85879" w:rsidP="00B85879">
      <w:pPr>
        <w:pStyle w:val="ListParagraph"/>
        <w:rPr>
          <w:rFonts w:ascii="Arial" w:hAnsi="Arial" w:cs="Arial"/>
          <w:sz w:val="20"/>
          <w:szCs w:val="20"/>
        </w:rPr>
      </w:pPr>
    </w:p>
    <w:p w:rsidR="00B85879" w:rsidRDefault="00B85879" w:rsidP="00B85879">
      <w:pPr>
        <w:rPr>
          <w:rFonts w:ascii="Arial" w:hAnsi="Arial" w:cs="Arial"/>
          <w:sz w:val="20"/>
          <w:szCs w:val="20"/>
        </w:rPr>
      </w:pPr>
      <w:r>
        <w:rPr>
          <w:rFonts w:ascii="Arial" w:hAnsi="Arial" w:cs="Arial"/>
          <w:sz w:val="20"/>
          <w:szCs w:val="20"/>
        </w:rPr>
        <w:t>Please see below for a summary of these steps:</w:t>
      </w:r>
    </w:p>
    <w:p w:rsidR="00B85879" w:rsidRDefault="00B85879" w:rsidP="00B85879">
      <w:pPr>
        <w:rPr>
          <w:rFonts w:ascii="Arial" w:hAnsi="Arial" w:cs="Arial"/>
          <w:sz w:val="20"/>
          <w:szCs w:val="20"/>
        </w:rPr>
      </w:pPr>
    </w:p>
    <w:tbl>
      <w:tblPr>
        <w:tblStyle w:val="TableGrid"/>
        <w:tblW w:w="0" w:type="auto"/>
        <w:tblLook w:val="04A0" w:firstRow="1" w:lastRow="0" w:firstColumn="1" w:lastColumn="0" w:noHBand="0" w:noVBand="1"/>
      </w:tblPr>
      <w:tblGrid>
        <w:gridCol w:w="1129"/>
        <w:gridCol w:w="1985"/>
        <w:gridCol w:w="5896"/>
      </w:tblGrid>
      <w:tr w:rsidR="00B85879" w:rsidTr="00BE2162">
        <w:tc>
          <w:tcPr>
            <w:tcW w:w="1129" w:type="dxa"/>
          </w:tcPr>
          <w:p w:rsidR="00B85879" w:rsidRDefault="00B85879" w:rsidP="00BE2162">
            <w:pPr>
              <w:rPr>
                <w:rFonts w:ascii="Arial" w:hAnsi="Arial" w:cs="Arial"/>
                <w:b/>
                <w:sz w:val="20"/>
                <w:szCs w:val="20"/>
              </w:rPr>
            </w:pPr>
          </w:p>
        </w:tc>
        <w:tc>
          <w:tcPr>
            <w:tcW w:w="1985" w:type="dxa"/>
          </w:tcPr>
          <w:p w:rsidR="00B85879" w:rsidRDefault="00B85879" w:rsidP="00BE2162">
            <w:pPr>
              <w:rPr>
                <w:rFonts w:ascii="Arial" w:hAnsi="Arial" w:cs="Arial"/>
                <w:b/>
                <w:sz w:val="20"/>
                <w:szCs w:val="20"/>
              </w:rPr>
            </w:pPr>
            <w:r>
              <w:rPr>
                <w:rFonts w:ascii="Arial" w:hAnsi="Arial" w:cs="Arial"/>
                <w:b/>
                <w:sz w:val="20"/>
                <w:szCs w:val="20"/>
              </w:rPr>
              <w:t>Who to complete?</w:t>
            </w:r>
          </w:p>
        </w:tc>
        <w:tc>
          <w:tcPr>
            <w:tcW w:w="5896" w:type="dxa"/>
          </w:tcPr>
          <w:p w:rsidR="00B85879" w:rsidRDefault="00B85879" w:rsidP="00BE2162">
            <w:pPr>
              <w:rPr>
                <w:rFonts w:ascii="Arial" w:hAnsi="Arial" w:cs="Arial"/>
                <w:b/>
                <w:sz w:val="20"/>
                <w:szCs w:val="20"/>
              </w:rPr>
            </w:pPr>
            <w:r>
              <w:rPr>
                <w:rFonts w:ascii="Arial" w:hAnsi="Arial" w:cs="Arial"/>
                <w:b/>
                <w:sz w:val="20"/>
                <w:szCs w:val="20"/>
              </w:rPr>
              <w:t>What to do?</w:t>
            </w:r>
          </w:p>
        </w:tc>
      </w:tr>
      <w:tr w:rsidR="00B85879" w:rsidTr="00BE2162">
        <w:tc>
          <w:tcPr>
            <w:tcW w:w="1129" w:type="dxa"/>
          </w:tcPr>
          <w:p w:rsidR="00B85879" w:rsidRDefault="00B85879" w:rsidP="00BE2162">
            <w:pPr>
              <w:rPr>
                <w:rFonts w:ascii="Arial" w:hAnsi="Arial" w:cs="Arial"/>
                <w:b/>
                <w:sz w:val="20"/>
                <w:szCs w:val="20"/>
              </w:rPr>
            </w:pPr>
            <w:r>
              <w:rPr>
                <w:rFonts w:ascii="Arial" w:hAnsi="Arial" w:cs="Arial"/>
                <w:b/>
                <w:sz w:val="20"/>
                <w:szCs w:val="20"/>
              </w:rPr>
              <w:t>Step 1</w:t>
            </w:r>
          </w:p>
        </w:tc>
        <w:tc>
          <w:tcPr>
            <w:tcW w:w="1985" w:type="dxa"/>
          </w:tcPr>
          <w:p w:rsidR="00B85879" w:rsidRDefault="00B85879" w:rsidP="00BE2162">
            <w:pPr>
              <w:rPr>
                <w:rFonts w:ascii="Arial" w:hAnsi="Arial" w:cs="Arial"/>
                <w:b/>
                <w:sz w:val="20"/>
                <w:szCs w:val="20"/>
              </w:rPr>
            </w:pPr>
            <w:r>
              <w:rPr>
                <w:rFonts w:ascii="Arial" w:hAnsi="Arial" w:cs="Arial"/>
                <w:b/>
                <w:sz w:val="20"/>
                <w:szCs w:val="20"/>
              </w:rPr>
              <w:t>Student</w:t>
            </w:r>
          </w:p>
        </w:tc>
        <w:tc>
          <w:tcPr>
            <w:tcW w:w="5896" w:type="dxa"/>
          </w:tcPr>
          <w:p w:rsidR="00B85879" w:rsidRPr="00B2627A" w:rsidRDefault="00B85879" w:rsidP="00BE2162">
            <w:pPr>
              <w:rPr>
                <w:rFonts w:ascii="Arial" w:hAnsi="Arial" w:cs="Arial"/>
                <w:sz w:val="20"/>
                <w:szCs w:val="20"/>
              </w:rPr>
            </w:pPr>
            <w:r>
              <w:rPr>
                <w:rFonts w:ascii="Arial" w:hAnsi="Arial" w:cs="Arial"/>
                <w:sz w:val="20"/>
                <w:szCs w:val="20"/>
              </w:rPr>
              <w:t xml:space="preserve">The student needs to collect and complete a ‘Leave of Absence’ form from the College reception, before returning it to the box labelled ‘Leave of Absence forms awaiting </w:t>
            </w:r>
            <w:proofErr w:type="spellStart"/>
            <w:r>
              <w:rPr>
                <w:rFonts w:ascii="Arial" w:hAnsi="Arial" w:cs="Arial"/>
                <w:sz w:val="20"/>
                <w:szCs w:val="20"/>
              </w:rPr>
              <w:t>authorisation</w:t>
            </w:r>
            <w:proofErr w:type="spellEnd"/>
            <w:r>
              <w:rPr>
                <w:rFonts w:ascii="Arial" w:hAnsi="Arial" w:cs="Arial"/>
                <w:sz w:val="20"/>
                <w:szCs w:val="20"/>
              </w:rPr>
              <w:t>’.</w:t>
            </w:r>
          </w:p>
        </w:tc>
      </w:tr>
      <w:tr w:rsidR="00B85879" w:rsidTr="00BE2162">
        <w:tc>
          <w:tcPr>
            <w:tcW w:w="1129" w:type="dxa"/>
          </w:tcPr>
          <w:p w:rsidR="00B85879" w:rsidRDefault="00B85879" w:rsidP="00BE2162">
            <w:pPr>
              <w:rPr>
                <w:rFonts w:ascii="Arial" w:hAnsi="Arial" w:cs="Arial"/>
                <w:b/>
                <w:sz w:val="20"/>
                <w:szCs w:val="20"/>
              </w:rPr>
            </w:pPr>
            <w:r>
              <w:rPr>
                <w:rFonts w:ascii="Arial" w:hAnsi="Arial" w:cs="Arial"/>
                <w:b/>
                <w:sz w:val="20"/>
                <w:szCs w:val="20"/>
              </w:rPr>
              <w:t>Step 2</w:t>
            </w:r>
          </w:p>
        </w:tc>
        <w:tc>
          <w:tcPr>
            <w:tcW w:w="1985" w:type="dxa"/>
          </w:tcPr>
          <w:p w:rsidR="00B85879" w:rsidRDefault="00B85879" w:rsidP="00BE2162">
            <w:pPr>
              <w:rPr>
                <w:rFonts w:ascii="Arial" w:hAnsi="Arial" w:cs="Arial"/>
                <w:b/>
                <w:sz w:val="20"/>
                <w:szCs w:val="20"/>
              </w:rPr>
            </w:pPr>
            <w:r>
              <w:rPr>
                <w:rFonts w:ascii="Arial" w:hAnsi="Arial" w:cs="Arial"/>
                <w:b/>
                <w:sz w:val="20"/>
                <w:szCs w:val="20"/>
              </w:rPr>
              <w:t>Parent</w:t>
            </w:r>
          </w:p>
        </w:tc>
        <w:tc>
          <w:tcPr>
            <w:tcW w:w="5896" w:type="dxa"/>
          </w:tcPr>
          <w:p w:rsidR="00B85879" w:rsidRPr="00B2627A" w:rsidRDefault="00B85879" w:rsidP="00BE2162">
            <w:pPr>
              <w:rPr>
                <w:rFonts w:ascii="Arial" w:hAnsi="Arial" w:cs="Arial"/>
                <w:sz w:val="20"/>
                <w:szCs w:val="20"/>
              </w:rPr>
            </w:pPr>
            <w:r w:rsidRPr="00B2627A">
              <w:rPr>
                <w:rFonts w:ascii="Arial" w:hAnsi="Arial" w:cs="Arial"/>
                <w:sz w:val="20"/>
                <w:szCs w:val="20"/>
              </w:rPr>
              <w:t xml:space="preserve">A parent/guardian needs to contact the College on 01949 863072 or </w:t>
            </w:r>
            <w:hyperlink r:id="rId7" w:history="1">
              <w:r w:rsidRPr="00B2627A">
                <w:rPr>
                  <w:rStyle w:val="Hyperlink"/>
                  <w:rFonts w:ascii="Arial" w:hAnsi="Arial" w:cs="Arial"/>
                  <w:sz w:val="20"/>
                  <w:szCs w:val="20"/>
                </w:rPr>
                <w:t>college.admin@toothillschool.co.uk</w:t>
              </w:r>
            </w:hyperlink>
            <w:r w:rsidRPr="00B2627A">
              <w:rPr>
                <w:rFonts w:ascii="Arial" w:hAnsi="Arial" w:cs="Arial"/>
                <w:sz w:val="20"/>
                <w:szCs w:val="20"/>
              </w:rPr>
              <w:t xml:space="preserve"> to confirm that they support the application for an </w:t>
            </w:r>
            <w:proofErr w:type="spellStart"/>
            <w:r w:rsidRPr="00B2627A">
              <w:rPr>
                <w:rFonts w:ascii="Arial" w:hAnsi="Arial" w:cs="Arial"/>
                <w:sz w:val="20"/>
                <w:szCs w:val="20"/>
              </w:rPr>
              <w:t>authorised</w:t>
            </w:r>
            <w:proofErr w:type="spellEnd"/>
            <w:r w:rsidRPr="00B2627A">
              <w:rPr>
                <w:rFonts w:ascii="Arial" w:hAnsi="Arial" w:cs="Arial"/>
                <w:sz w:val="20"/>
                <w:szCs w:val="20"/>
              </w:rPr>
              <w:t xml:space="preserve"> absence.</w:t>
            </w:r>
          </w:p>
        </w:tc>
      </w:tr>
      <w:tr w:rsidR="00B85879" w:rsidTr="00BE2162">
        <w:tc>
          <w:tcPr>
            <w:tcW w:w="1129" w:type="dxa"/>
          </w:tcPr>
          <w:p w:rsidR="00B85879" w:rsidRDefault="00B85879" w:rsidP="00BE2162">
            <w:pPr>
              <w:rPr>
                <w:rFonts w:ascii="Arial" w:hAnsi="Arial" w:cs="Arial"/>
                <w:b/>
                <w:sz w:val="20"/>
                <w:szCs w:val="20"/>
              </w:rPr>
            </w:pPr>
            <w:r>
              <w:rPr>
                <w:rFonts w:ascii="Arial" w:hAnsi="Arial" w:cs="Arial"/>
                <w:b/>
                <w:sz w:val="20"/>
                <w:szCs w:val="20"/>
              </w:rPr>
              <w:t>Step 3</w:t>
            </w:r>
          </w:p>
        </w:tc>
        <w:tc>
          <w:tcPr>
            <w:tcW w:w="1985" w:type="dxa"/>
          </w:tcPr>
          <w:p w:rsidR="00B85879" w:rsidRDefault="00B85879" w:rsidP="00BE2162">
            <w:pPr>
              <w:rPr>
                <w:rFonts w:ascii="Arial" w:hAnsi="Arial" w:cs="Arial"/>
                <w:b/>
                <w:sz w:val="20"/>
                <w:szCs w:val="20"/>
              </w:rPr>
            </w:pPr>
            <w:r>
              <w:rPr>
                <w:rFonts w:ascii="Arial" w:hAnsi="Arial" w:cs="Arial"/>
                <w:b/>
                <w:sz w:val="20"/>
                <w:szCs w:val="20"/>
              </w:rPr>
              <w:t>College</w:t>
            </w:r>
          </w:p>
        </w:tc>
        <w:tc>
          <w:tcPr>
            <w:tcW w:w="5896" w:type="dxa"/>
          </w:tcPr>
          <w:p w:rsidR="00B85879" w:rsidRPr="00B2627A" w:rsidRDefault="00B85879" w:rsidP="00BE2162">
            <w:pPr>
              <w:rPr>
                <w:rFonts w:ascii="Arial" w:hAnsi="Arial" w:cs="Arial"/>
                <w:sz w:val="20"/>
                <w:szCs w:val="20"/>
              </w:rPr>
            </w:pPr>
            <w:r w:rsidRPr="00B2627A">
              <w:rPr>
                <w:rFonts w:ascii="Arial" w:hAnsi="Arial" w:cs="Arial"/>
                <w:sz w:val="20"/>
                <w:szCs w:val="20"/>
              </w:rPr>
              <w:t xml:space="preserve">A member of the College Team will then </w:t>
            </w:r>
            <w:proofErr w:type="spellStart"/>
            <w:r w:rsidRPr="00B2627A">
              <w:rPr>
                <w:rFonts w:ascii="Arial" w:hAnsi="Arial" w:cs="Arial"/>
                <w:sz w:val="20"/>
                <w:szCs w:val="20"/>
              </w:rPr>
              <w:t>authorise</w:t>
            </w:r>
            <w:proofErr w:type="spellEnd"/>
            <w:r w:rsidRPr="00B2627A">
              <w:rPr>
                <w:rFonts w:ascii="Arial" w:hAnsi="Arial" w:cs="Arial"/>
                <w:sz w:val="20"/>
                <w:szCs w:val="20"/>
              </w:rPr>
              <w:t xml:space="preserve"> the absence, as long as the reason is appropriate, and amend the registers to show that we know about this absence.</w:t>
            </w:r>
          </w:p>
        </w:tc>
      </w:tr>
    </w:tbl>
    <w:p w:rsidR="00B85879" w:rsidRPr="007F321C" w:rsidRDefault="00B85879" w:rsidP="00B85879">
      <w:pPr>
        <w:rPr>
          <w:rFonts w:ascii="Arial" w:hAnsi="Arial" w:cs="Arial"/>
          <w:sz w:val="20"/>
          <w:szCs w:val="20"/>
        </w:rPr>
      </w:pPr>
    </w:p>
    <w:p w:rsidR="00B85879" w:rsidRDefault="00B85879" w:rsidP="00B85879">
      <w:pPr>
        <w:rPr>
          <w:rFonts w:ascii="Arial" w:hAnsi="Arial" w:cs="Arial"/>
          <w:sz w:val="20"/>
          <w:szCs w:val="20"/>
        </w:rPr>
      </w:pPr>
    </w:p>
    <w:p w:rsidR="00B85879" w:rsidRDefault="00B85879" w:rsidP="00B85879">
      <w:pPr>
        <w:rPr>
          <w:rFonts w:ascii="Arial" w:hAnsi="Arial" w:cs="Arial"/>
          <w:b/>
          <w:sz w:val="20"/>
          <w:szCs w:val="20"/>
        </w:rPr>
      </w:pPr>
      <w:r>
        <w:rPr>
          <w:rFonts w:ascii="Arial" w:hAnsi="Arial" w:cs="Arial"/>
          <w:b/>
          <w:sz w:val="20"/>
          <w:szCs w:val="20"/>
        </w:rPr>
        <w:t>If the absence is unexpected:</w:t>
      </w:r>
    </w:p>
    <w:p w:rsidR="00B85879" w:rsidRDefault="00B85879" w:rsidP="00B85879">
      <w:pPr>
        <w:rPr>
          <w:rFonts w:ascii="Arial" w:hAnsi="Arial" w:cs="Arial"/>
          <w:b/>
          <w:sz w:val="20"/>
          <w:szCs w:val="20"/>
        </w:rPr>
      </w:pPr>
    </w:p>
    <w:p w:rsidR="00B85879" w:rsidRDefault="00B85879" w:rsidP="00B85879">
      <w:pPr>
        <w:pStyle w:val="ListParagraph"/>
        <w:numPr>
          <w:ilvl w:val="0"/>
          <w:numId w:val="3"/>
        </w:numPr>
        <w:rPr>
          <w:rFonts w:ascii="Arial" w:hAnsi="Arial" w:cs="Arial"/>
          <w:sz w:val="20"/>
          <w:szCs w:val="20"/>
        </w:rPr>
      </w:pPr>
      <w:r>
        <w:rPr>
          <w:rFonts w:ascii="Arial" w:hAnsi="Arial" w:cs="Arial"/>
          <w:sz w:val="20"/>
          <w:szCs w:val="20"/>
        </w:rPr>
        <w:t xml:space="preserve">If the student absent for an unexpected reason, a parent/guardian needs to contact the College on 01949 863072 or </w:t>
      </w:r>
      <w:hyperlink r:id="rId8" w:history="1">
        <w:r w:rsidRPr="00D01066">
          <w:rPr>
            <w:rStyle w:val="Hyperlink"/>
            <w:rFonts w:ascii="Arial" w:hAnsi="Arial" w:cs="Arial"/>
            <w:sz w:val="20"/>
            <w:szCs w:val="20"/>
          </w:rPr>
          <w:t>college.admin@toothillschool.co.uk</w:t>
        </w:r>
      </w:hyperlink>
      <w:r>
        <w:rPr>
          <w:rFonts w:ascii="Arial" w:hAnsi="Arial" w:cs="Arial"/>
          <w:sz w:val="20"/>
          <w:szCs w:val="20"/>
        </w:rPr>
        <w:t xml:space="preserve"> so that the College is aware of the reason; once again this fulfils the College’s safeguarding responsibility to, to the best of its ability, ensure a student is safe.</w:t>
      </w: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794BCE" w:rsidRDefault="00794BCE" w:rsidP="00360CE7">
      <w:pPr>
        <w:pStyle w:val="ListParagraph"/>
        <w:numPr>
          <w:ilvl w:val="0"/>
          <w:numId w:val="8"/>
        </w:numPr>
        <w:rPr>
          <w:rFonts w:ascii="Arial" w:hAnsi="Arial" w:cs="Arial"/>
          <w:b/>
          <w:sz w:val="20"/>
          <w:szCs w:val="20"/>
          <w:u w:val="single"/>
        </w:rPr>
      </w:pPr>
      <w:r>
        <w:rPr>
          <w:rFonts w:ascii="Arial" w:hAnsi="Arial" w:cs="Arial"/>
          <w:b/>
          <w:sz w:val="20"/>
          <w:szCs w:val="20"/>
          <w:u w:val="single"/>
        </w:rPr>
        <w:lastRenderedPageBreak/>
        <w:t>Safeguarding procedures:</w:t>
      </w:r>
    </w:p>
    <w:p w:rsidR="00360CE7" w:rsidRPr="00B85879" w:rsidRDefault="00360CE7" w:rsidP="00794BCE">
      <w:pPr>
        <w:pStyle w:val="ListParagraph"/>
        <w:rPr>
          <w:rFonts w:ascii="Arial" w:hAnsi="Arial" w:cs="Arial"/>
          <w:b/>
          <w:sz w:val="20"/>
          <w:szCs w:val="20"/>
        </w:rPr>
      </w:pPr>
      <w:r w:rsidRPr="00B85879">
        <w:rPr>
          <w:rFonts w:ascii="Arial" w:hAnsi="Arial" w:cs="Arial"/>
          <w:b/>
          <w:sz w:val="20"/>
          <w:szCs w:val="20"/>
        </w:rPr>
        <w:t>What if a student does not attend College and we have not received contact from home?</w:t>
      </w:r>
    </w:p>
    <w:p w:rsidR="00360CE7" w:rsidRDefault="00360CE7" w:rsidP="00360CE7">
      <w:pPr>
        <w:rPr>
          <w:rFonts w:ascii="Arial" w:hAnsi="Arial" w:cs="Arial"/>
          <w:b/>
          <w:sz w:val="20"/>
          <w:szCs w:val="20"/>
          <w:u w:val="single"/>
        </w:rPr>
      </w:pPr>
    </w:p>
    <w:p w:rsidR="00B85879" w:rsidRDefault="00B85879" w:rsidP="00B85879">
      <w:pPr>
        <w:pStyle w:val="ListParagraph"/>
        <w:numPr>
          <w:ilvl w:val="0"/>
          <w:numId w:val="3"/>
        </w:numPr>
        <w:rPr>
          <w:rFonts w:ascii="Arial" w:hAnsi="Arial" w:cs="Arial"/>
          <w:sz w:val="20"/>
          <w:szCs w:val="20"/>
        </w:rPr>
      </w:pPr>
      <w:r>
        <w:rPr>
          <w:rFonts w:ascii="Arial" w:hAnsi="Arial" w:cs="Arial"/>
          <w:sz w:val="20"/>
          <w:szCs w:val="20"/>
        </w:rPr>
        <w:t>If a student is not in College, and we have no notification where they are, this then becomes a safeguarding issue for the College and we have a statutory responsibility to, to the best of our ability, play a role locating them and ensuring they are safe.</w:t>
      </w:r>
    </w:p>
    <w:p w:rsidR="00B85879" w:rsidRDefault="00B85879" w:rsidP="00B85879">
      <w:pPr>
        <w:pStyle w:val="ListParagraph"/>
        <w:numPr>
          <w:ilvl w:val="0"/>
          <w:numId w:val="3"/>
        </w:numPr>
        <w:rPr>
          <w:rFonts w:ascii="Arial" w:hAnsi="Arial" w:cs="Arial"/>
          <w:sz w:val="20"/>
          <w:szCs w:val="20"/>
        </w:rPr>
      </w:pPr>
      <w:r>
        <w:rPr>
          <w:rFonts w:ascii="Arial" w:hAnsi="Arial" w:cs="Arial"/>
          <w:sz w:val="20"/>
          <w:szCs w:val="20"/>
        </w:rPr>
        <w:t>In addition, we also have a duty to</w:t>
      </w:r>
      <w:r w:rsidR="00CD3141">
        <w:rPr>
          <w:rFonts w:ascii="Arial" w:hAnsi="Arial" w:cs="Arial"/>
          <w:sz w:val="20"/>
          <w:szCs w:val="20"/>
        </w:rPr>
        <w:t xml:space="preserve"> – to the best of our ability -</w:t>
      </w:r>
      <w:r>
        <w:rPr>
          <w:rFonts w:ascii="Arial" w:hAnsi="Arial" w:cs="Arial"/>
          <w:sz w:val="20"/>
          <w:szCs w:val="20"/>
        </w:rPr>
        <w:t xml:space="preserve"> make parents/guardians aware that the student is not in College and we are unaware of the reason why.</w:t>
      </w:r>
    </w:p>
    <w:p w:rsidR="00B85879" w:rsidRDefault="00B85879" w:rsidP="00B85879">
      <w:pPr>
        <w:pStyle w:val="ListParagraph"/>
        <w:rPr>
          <w:rFonts w:ascii="Arial" w:hAnsi="Arial" w:cs="Arial"/>
          <w:sz w:val="20"/>
          <w:szCs w:val="20"/>
        </w:rPr>
      </w:pPr>
    </w:p>
    <w:p w:rsidR="00B85879" w:rsidRDefault="00B85879" w:rsidP="00B85879">
      <w:pPr>
        <w:pStyle w:val="ListParagraph"/>
        <w:numPr>
          <w:ilvl w:val="0"/>
          <w:numId w:val="3"/>
        </w:numPr>
        <w:rPr>
          <w:rFonts w:ascii="Arial" w:hAnsi="Arial" w:cs="Arial"/>
          <w:sz w:val="20"/>
          <w:szCs w:val="20"/>
        </w:rPr>
      </w:pPr>
      <w:r>
        <w:rPr>
          <w:rFonts w:ascii="Arial" w:hAnsi="Arial" w:cs="Arial"/>
          <w:sz w:val="20"/>
          <w:szCs w:val="20"/>
        </w:rPr>
        <w:t>As such, if a student is not in morning registration and their absence for the day has not previously been authorised, an email will be sent to the student requesting that they let us know if they are in school. In addition, a text will go home to parents to notify them of the student’s unexplained absence, requesting that any information regarding their absence is communicated as soon as possible to the College.</w:t>
      </w:r>
    </w:p>
    <w:p w:rsidR="00B85879" w:rsidRPr="0054380A" w:rsidRDefault="00B85879" w:rsidP="00B85879">
      <w:pPr>
        <w:pStyle w:val="ListParagraph"/>
        <w:rPr>
          <w:rFonts w:ascii="Arial" w:hAnsi="Arial" w:cs="Arial"/>
          <w:sz w:val="20"/>
          <w:szCs w:val="20"/>
        </w:rPr>
      </w:pPr>
    </w:p>
    <w:p w:rsidR="00B85879" w:rsidRDefault="00B85879" w:rsidP="00B85879">
      <w:pPr>
        <w:pStyle w:val="ListParagraph"/>
        <w:numPr>
          <w:ilvl w:val="0"/>
          <w:numId w:val="3"/>
        </w:numPr>
        <w:rPr>
          <w:rFonts w:ascii="Arial" w:hAnsi="Arial" w:cs="Arial"/>
          <w:sz w:val="20"/>
          <w:szCs w:val="20"/>
        </w:rPr>
      </w:pPr>
      <w:r>
        <w:rPr>
          <w:rFonts w:ascii="Arial" w:hAnsi="Arial" w:cs="Arial"/>
          <w:sz w:val="20"/>
          <w:szCs w:val="20"/>
        </w:rPr>
        <w:t>If a student does not attend a timetabled lesson, it is the responsibility of the subject teacher to investigate the reason behind the absence, including making contact with the College team to raise the fact that the student has not been in the lesson.</w:t>
      </w:r>
    </w:p>
    <w:p w:rsidR="00360CE7" w:rsidRDefault="00360CE7" w:rsidP="00360CE7">
      <w:pPr>
        <w:pStyle w:val="ListParagraph"/>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B85879" w:rsidRDefault="00B85879" w:rsidP="00360CE7">
      <w:pPr>
        <w:rPr>
          <w:rFonts w:ascii="Arial" w:hAnsi="Arial" w:cs="Arial"/>
          <w:sz w:val="20"/>
          <w:szCs w:val="20"/>
        </w:rPr>
      </w:pPr>
    </w:p>
    <w:p w:rsidR="00B85879" w:rsidRDefault="00B85879" w:rsidP="00360CE7">
      <w:pPr>
        <w:rPr>
          <w:rFonts w:ascii="Arial" w:hAnsi="Arial" w:cs="Arial"/>
          <w:sz w:val="20"/>
          <w:szCs w:val="20"/>
        </w:rPr>
      </w:pPr>
    </w:p>
    <w:p w:rsidR="00B85879" w:rsidRDefault="00B85879" w:rsidP="00360CE7">
      <w:pPr>
        <w:rPr>
          <w:rFonts w:ascii="Arial" w:hAnsi="Arial" w:cs="Arial"/>
          <w:sz w:val="20"/>
          <w:szCs w:val="20"/>
        </w:rPr>
      </w:pPr>
    </w:p>
    <w:p w:rsidR="00B85879" w:rsidRDefault="00B85879"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794BCE" w:rsidRDefault="00794BCE" w:rsidP="00360CE7">
      <w:pPr>
        <w:pStyle w:val="ListParagraph"/>
        <w:numPr>
          <w:ilvl w:val="0"/>
          <w:numId w:val="8"/>
        </w:numPr>
        <w:rPr>
          <w:rFonts w:ascii="Arial" w:hAnsi="Arial" w:cs="Arial"/>
          <w:b/>
          <w:sz w:val="20"/>
          <w:szCs w:val="20"/>
          <w:u w:val="single"/>
        </w:rPr>
      </w:pPr>
      <w:r>
        <w:rPr>
          <w:rFonts w:ascii="Arial" w:hAnsi="Arial" w:cs="Arial"/>
          <w:b/>
          <w:sz w:val="20"/>
          <w:szCs w:val="20"/>
          <w:u w:val="single"/>
        </w:rPr>
        <w:lastRenderedPageBreak/>
        <w:t xml:space="preserve">Disciplinary procedures: </w:t>
      </w:r>
    </w:p>
    <w:p w:rsidR="00360CE7" w:rsidRDefault="00360CE7" w:rsidP="00794BCE">
      <w:pPr>
        <w:pStyle w:val="ListParagraph"/>
        <w:rPr>
          <w:rFonts w:ascii="Arial" w:hAnsi="Arial" w:cs="Arial"/>
          <w:b/>
          <w:sz w:val="20"/>
          <w:szCs w:val="20"/>
        </w:rPr>
      </w:pPr>
      <w:r w:rsidRPr="00B85879">
        <w:rPr>
          <w:rFonts w:ascii="Arial" w:hAnsi="Arial" w:cs="Arial"/>
          <w:b/>
          <w:sz w:val="20"/>
          <w:szCs w:val="20"/>
        </w:rPr>
        <w:t>What happens if a student regularly does not attend timetabled lessons or mentor period?</w:t>
      </w:r>
    </w:p>
    <w:p w:rsidR="00B85879" w:rsidRPr="00B85879" w:rsidRDefault="00B85879" w:rsidP="00794BCE">
      <w:pPr>
        <w:pStyle w:val="ListParagraph"/>
        <w:rPr>
          <w:rFonts w:ascii="Arial" w:hAnsi="Arial" w:cs="Arial"/>
          <w:b/>
          <w:sz w:val="20"/>
          <w:szCs w:val="20"/>
        </w:rPr>
      </w:pPr>
    </w:p>
    <w:p w:rsidR="00B85879" w:rsidRPr="007F321C" w:rsidRDefault="00B85879" w:rsidP="00B85879">
      <w:pPr>
        <w:rPr>
          <w:rFonts w:ascii="Arial" w:hAnsi="Arial" w:cs="Arial"/>
          <w:sz w:val="20"/>
          <w:szCs w:val="20"/>
          <w:u w:val="single"/>
        </w:rPr>
      </w:pPr>
      <w:r w:rsidRPr="007F321C">
        <w:rPr>
          <w:rFonts w:ascii="Arial" w:hAnsi="Arial" w:cs="Arial"/>
          <w:sz w:val="20"/>
          <w:szCs w:val="20"/>
          <w:u w:val="single"/>
        </w:rPr>
        <w:t xml:space="preserve">What if students </w:t>
      </w:r>
      <w:r>
        <w:rPr>
          <w:rFonts w:ascii="Arial" w:hAnsi="Arial" w:cs="Arial"/>
          <w:sz w:val="20"/>
          <w:szCs w:val="20"/>
          <w:u w:val="single"/>
        </w:rPr>
        <w:t xml:space="preserve">regularly </w:t>
      </w:r>
      <w:r w:rsidRPr="007F321C">
        <w:rPr>
          <w:rFonts w:ascii="Arial" w:hAnsi="Arial" w:cs="Arial"/>
          <w:sz w:val="20"/>
          <w:szCs w:val="20"/>
          <w:u w:val="single"/>
        </w:rPr>
        <w:t>do not attend timetabled lessons</w:t>
      </w:r>
      <w:r>
        <w:rPr>
          <w:rFonts w:ascii="Arial" w:hAnsi="Arial" w:cs="Arial"/>
          <w:sz w:val="20"/>
          <w:szCs w:val="20"/>
          <w:u w:val="single"/>
        </w:rPr>
        <w:t>?</w:t>
      </w:r>
    </w:p>
    <w:p w:rsidR="00B85879" w:rsidRDefault="00B85879" w:rsidP="00B85879">
      <w:pPr>
        <w:rPr>
          <w:rFonts w:ascii="Arial" w:hAnsi="Arial" w:cs="Arial"/>
          <w:b/>
          <w:sz w:val="20"/>
          <w:szCs w:val="20"/>
          <w:u w:val="single"/>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One of the biggest trends evident in student results is a dip in achievement if there has been a dip in student attendance.</w:t>
      </w:r>
    </w:p>
    <w:p w:rsidR="00B85879"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It is the responsibility of individual subject teachers to check student attendance in their lessons and organise the catch-up of work if a student has not attended.</w:t>
      </w:r>
    </w:p>
    <w:p w:rsidR="00B85879" w:rsidRPr="007F321C"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 xml:space="preserve">In addition, as a College Team we also monitor a student’s overall attendance to timetabled lessons each week. </w:t>
      </w:r>
    </w:p>
    <w:p w:rsidR="00B85879" w:rsidRPr="007F321C"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We do this by running an ‘Overall attendance’ report on Friday afternoon; this shows us each student’s percentage attendance to lessons, percentage authorised absence, and percentage unauthorised absence.</w:t>
      </w:r>
    </w:p>
    <w:p w:rsidR="00B85879" w:rsidRPr="007F321C"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 xml:space="preserve">If a student’s attendance is below 90%, we will email the student and send a text home to parents on Friday afternoon requesting information about the absences that week and to let both parties know that 10% of their timetabled lessons that week have been missed. </w:t>
      </w:r>
    </w:p>
    <w:p w:rsidR="00B85879" w:rsidRPr="007F321C"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10% amounts to either 3 or more whole periods in Year 12, or 2 or more whole periods in Year 13 that week.</w:t>
      </w:r>
    </w:p>
    <w:p w:rsidR="00B85879" w:rsidRPr="007F321C"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 xml:space="preserve">If there is a valid reason for their absence which has not been previously communicated to the College, we request that contact is made with the College by a parent/guardian by the end of the day on the following Monday by ringing 01949 863072 or emailing </w:t>
      </w:r>
      <w:hyperlink r:id="rId9" w:history="1">
        <w:r w:rsidRPr="00D01066">
          <w:rPr>
            <w:rStyle w:val="Hyperlink"/>
            <w:rFonts w:ascii="Arial" w:hAnsi="Arial" w:cs="Arial"/>
            <w:sz w:val="20"/>
            <w:szCs w:val="20"/>
          </w:rPr>
          <w:t>college.admin@toothillschool.co.uk</w:t>
        </w:r>
      </w:hyperlink>
      <w:r>
        <w:rPr>
          <w:rFonts w:ascii="Arial" w:hAnsi="Arial" w:cs="Arial"/>
          <w:sz w:val="20"/>
          <w:szCs w:val="20"/>
        </w:rPr>
        <w:t xml:space="preserve"> </w:t>
      </w:r>
    </w:p>
    <w:p w:rsidR="00B85879" w:rsidRPr="007F321C" w:rsidRDefault="00B85879" w:rsidP="00B85879">
      <w:pPr>
        <w:pStyle w:val="ListParagraph"/>
        <w:rPr>
          <w:rFonts w:ascii="Arial" w:hAnsi="Arial" w:cs="Arial"/>
          <w:sz w:val="20"/>
          <w:szCs w:val="20"/>
        </w:rPr>
      </w:pPr>
    </w:p>
    <w:p w:rsidR="00B85879" w:rsidRDefault="00B85879" w:rsidP="00B85879">
      <w:pPr>
        <w:pStyle w:val="ListParagraph"/>
        <w:numPr>
          <w:ilvl w:val="0"/>
          <w:numId w:val="4"/>
        </w:numPr>
        <w:rPr>
          <w:rFonts w:ascii="Arial" w:hAnsi="Arial" w:cs="Arial"/>
          <w:sz w:val="20"/>
          <w:szCs w:val="20"/>
        </w:rPr>
      </w:pPr>
      <w:r>
        <w:rPr>
          <w:rFonts w:ascii="Arial" w:hAnsi="Arial" w:cs="Arial"/>
          <w:sz w:val="20"/>
          <w:szCs w:val="20"/>
        </w:rPr>
        <w:t>If we have not received contact from parent/guardians with additional information regarding the absence, the student will be expected to attend a College detention on the following Wednesday 3.30 – 4.30pm to catch up the work they have missed in the lessons.</w:t>
      </w:r>
    </w:p>
    <w:p w:rsidR="00B85879" w:rsidRPr="007F321C" w:rsidRDefault="00B85879" w:rsidP="00B85879">
      <w:pPr>
        <w:pStyle w:val="ListParagraph"/>
        <w:rPr>
          <w:rFonts w:ascii="Arial" w:hAnsi="Arial" w:cs="Arial"/>
          <w:sz w:val="20"/>
          <w:szCs w:val="20"/>
        </w:rPr>
      </w:pPr>
    </w:p>
    <w:p w:rsidR="00B85879" w:rsidRDefault="00B85879" w:rsidP="00B85879">
      <w:pPr>
        <w:rPr>
          <w:rFonts w:ascii="Arial" w:hAnsi="Arial" w:cs="Arial"/>
          <w:sz w:val="20"/>
          <w:szCs w:val="20"/>
        </w:rPr>
      </w:pPr>
      <w:r>
        <w:rPr>
          <w:rFonts w:ascii="Arial" w:hAnsi="Arial" w:cs="Arial"/>
          <w:sz w:val="20"/>
          <w:szCs w:val="20"/>
        </w:rPr>
        <w:t>Please see below for a summary of this procedure:</w:t>
      </w:r>
    </w:p>
    <w:p w:rsidR="00B85879" w:rsidRDefault="00B85879" w:rsidP="00B85879">
      <w:pPr>
        <w:rPr>
          <w:rFonts w:ascii="Arial" w:hAnsi="Arial" w:cs="Arial"/>
          <w:sz w:val="20"/>
          <w:szCs w:val="20"/>
        </w:rPr>
      </w:pPr>
    </w:p>
    <w:tbl>
      <w:tblPr>
        <w:tblStyle w:val="TableGrid"/>
        <w:tblW w:w="0" w:type="auto"/>
        <w:tblLook w:val="04A0" w:firstRow="1" w:lastRow="0" w:firstColumn="1" w:lastColumn="0" w:noHBand="0" w:noVBand="1"/>
      </w:tblPr>
      <w:tblGrid>
        <w:gridCol w:w="1129"/>
        <w:gridCol w:w="1985"/>
        <w:gridCol w:w="5896"/>
      </w:tblGrid>
      <w:tr w:rsidR="00B85879" w:rsidTr="00BE2162">
        <w:tc>
          <w:tcPr>
            <w:tcW w:w="1129" w:type="dxa"/>
          </w:tcPr>
          <w:p w:rsidR="00B85879" w:rsidRDefault="00B85879" w:rsidP="00BE2162">
            <w:pPr>
              <w:rPr>
                <w:rFonts w:ascii="Arial" w:hAnsi="Arial" w:cs="Arial"/>
                <w:sz w:val="20"/>
                <w:szCs w:val="20"/>
              </w:rPr>
            </w:pPr>
          </w:p>
        </w:tc>
        <w:tc>
          <w:tcPr>
            <w:tcW w:w="1985" w:type="dxa"/>
          </w:tcPr>
          <w:p w:rsidR="00B85879" w:rsidRPr="00C67155" w:rsidRDefault="00B85879" w:rsidP="00BE2162">
            <w:pPr>
              <w:jc w:val="center"/>
              <w:rPr>
                <w:rFonts w:ascii="Arial" w:hAnsi="Arial" w:cs="Arial"/>
                <w:b/>
                <w:sz w:val="20"/>
                <w:szCs w:val="20"/>
              </w:rPr>
            </w:pPr>
            <w:r w:rsidRPr="00C67155">
              <w:rPr>
                <w:rFonts w:ascii="Arial" w:hAnsi="Arial" w:cs="Arial"/>
                <w:b/>
                <w:sz w:val="20"/>
                <w:szCs w:val="20"/>
              </w:rPr>
              <w:t>Who?</w:t>
            </w:r>
          </w:p>
        </w:tc>
        <w:tc>
          <w:tcPr>
            <w:tcW w:w="5896" w:type="dxa"/>
          </w:tcPr>
          <w:p w:rsidR="00B85879" w:rsidRPr="00C67155" w:rsidRDefault="00B85879" w:rsidP="00BE2162">
            <w:pPr>
              <w:jc w:val="center"/>
              <w:rPr>
                <w:rFonts w:ascii="Arial" w:hAnsi="Arial" w:cs="Arial"/>
                <w:b/>
                <w:sz w:val="20"/>
                <w:szCs w:val="20"/>
              </w:rPr>
            </w:pPr>
            <w:r w:rsidRPr="00C67155">
              <w:rPr>
                <w:rFonts w:ascii="Arial" w:hAnsi="Arial" w:cs="Arial"/>
                <w:b/>
                <w:sz w:val="20"/>
                <w:szCs w:val="20"/>
              </w:rPr>
              <w:t>What happens?</w:t>
            </w:r>
          </w:p>
        </w:tc>
      </w:tr>
      <w:tr w:rsidR="00B85879" w:rsidTr="00BE2162">
        <w:tc>
          <w:tcPr>
            <w:tcW w:w="1129" w:type="dxa"/>
          </w:tcPr>
          <w:p w:rsidR="00B85879" w:rsidRPr="00C67155" w:rsidRDefault="00B85879" w:rsidP="00BE2162">
            <w:pPr>
              <w:rPr>
                <w:rFonts w:ascii="Arial" w:hAnsi="Arial" w:cs="Arial"/>
                <w:b/>
                <w:sz w:val="20"/>
                <w:szCs w:val="20"/>
              </w:rPr>
            </w:pPr>
            <w:r w:rsidRPr="00C67155">
              <w:rPr>
                <w:rFonts w:ascii="Arial" w:hAnsi="Arial" w:cs="Arial"/>
                <w:b/>
                <w:sz w:val="20"/>
                <w:szCs w:val="20"/>
              </w:rPr>
              <w:t>Step 1</w:t>
            </w:r>
          </w:p>
        </w:tc>
        <w:tc>
          <w:tcPr>
            <w:tcW w:w="1985" w:type="dxa"/>
          </w:tcPr>
          <w:p w:rsidR="00B85879" w:rsidRDefault="00B85879" w:rsidP="00BE2162">
            <w:pPr>
              <w:jc w:val="center"/>
              <w:rPr>
                <w:rFonts w:ascii="Arial" w:hAnsi="Arial" w:cs="Arial"/>
                <w:sz w:val="20"/>
                <w:szCs w:val="20"/>
              </w:rPr>
            </w:pPr>
            <w:r>
              <w:rPr>
                <w:rFonts w:ascii="Arial" w:hAnsi="Arial" w:cs="Arial"/>
                <w:sz w:val="20"/>
                <w:szCs w:val="20"/>
              </w:rPr>
              <w:t>College</w:t>
            </w:r>
          </w:p>
        </w:tc>
        <w:tc>
          <w:tcPr>
            <w:tcW w:w="5896" w:type="dxa"/>
          </w:tcPr>
          <w:p w:rsidR="00B85879" w:rsidRDefault="00B85879" w:rsidP="00BE2162">
            <w:pPr>
              <w:rPr>
                <w:rFonts w:ascii="Arial" w:hAnsi="Arial" w:cs="Arial"/>
                <w:sz w:val="20"/>
                <w:szCs w:val="20"/>
              </w:rPr>
            </w:pPr>
            <w:r>
              <w:rPr>
                <w:rFonts w:ascii="Arial" w:hAnsi="Arial" w:cs="Arial"/>
                <w:sz w:val="20"/>
                <w:szCs w:val="20"/>
              </w:rPr>
              <w:t>At the end of the day Friday, the College team will check a student’s overall attendance in timetabled lessons and mentor period for the week.</w:t>
            </w:r>
          </w:p>
          <w:p w:rsidR="00B85879" w:rsidRDefault="00B85879" w:rsidP="00BE2162">
            <w:pPr>
              <w:rPr>
                <w:rFonts w:ascii="Arial" w:hAnsi="Arial" w:cs="Arial"/>
                <w:sz w:val="20"/>
                <w:szCs w:val="20"/>
              </w:rPr>
            </w:pPr>
            <w:r>
              <w:rPr>
                <w:rFonts w:ascii="Arial" w:hAnsi="Arial" w:cs="Arial"/>
                <w:sz w:val="20"/>
                <w:szCs w:val="20"/>
              </w:rPr>
              <w:t xml:space="preserve">If your child’s combined attendance and </w:t>
            </w:r>
            <w:proofErr w:type="spellStart"/>
            <w:r>
              <w:rPr>
                <w:rFonts w:ascii="Arial" w:hAnsi="Arial" w:cs="Arial"/>
                <w:sz w:val="20"/>
                <w:szCs w:val="20"/>
              </w:rPr>
              <w:t>authorised</w:t>
            </w:r>
            <w:proofErr w:type="spellEnd"/>
            <w:r>
              <w:rPr>
                <w:rFonts w:ascii="Arial" w:hAnsi="Arial" w:cs="Arial"/>
                <w:sz w:val="20"/>
                <w:szCs w:val="20"/>
              </w:rPr>
              <w:t xml:space="preserve"> absence is below 90%, a text will be sent home to parents to notify them of this issue.</w:t>
            </w:r>
          </w:p>
        </w:tc>
      </w:tr>
      <w:tr w:rsidR="00B85879" w:rsidTr="00BE2162">
        <w:tc>
          <w:tcPr>
            <w:tcW w:w="1129" w:type="dxa"/>
          </w:tcPr>
          <w:p w:rsidR="00B85879" w:rsidRPr="00C67155" w:rsidRDefault="00B85879" w:rsidP="00BE2162">
            <w:pPr>
              <w:rPr>
                <w:rFonts w:ascii="Arial" w:hAnsi="Arial" w:cs="Arial"/>
                <w:b/>
                <w:sz w:val="20"/>
                <w:szCs w:val="20"/>
              </w:rPr>
            </w:pPr>
            <w:r w:rsidRPr="00C67155">
              <w:rPr>
                <w:rFonts w:ascii="Arial" w:hAnsi="Arial" w:cs="Arial"/>
                <w:b/>
                <w:sz w:val="20"/>
                <w:szCs w:val="20"/>
              </w:rPr>
              <w:t>Step 2</w:t>
            </w:r>
          </w:p>
        </w:tc>
        <w:tc>
          <w:tcPr>
            <w:tcW w:w="1985" w:type="dxa"/>
          </w:tcPr>
          <w:p w:rsidR="00B85879" w:rsidRDefault="00B85879" w:rsidP="00BE2162">
            <w:pPr>
              <w:jc w:val="center"/>
              <w:rPr>
                <w:rFonts w:ascii="Arial" w:hAnsi="Arial" w:cs="Arial"/>
                <w:sz w:val="20"/>
                <w:szCs w:val="20"/>
              </w:rPr>
            </w:pPr>
            <w:r>
              <w:rPr>
                <w:rFonts w:ascii="Arial" w:hAnsi="Arial" w:cs="Arial"/>
                <w:sz w:val="20"/>
                <w:szCs w:val="20"/>
              </w:rPr>
              <w:t>Parent</w:t>
            </w:r>
          </w:p>
        </w:tc>
        <w:tc>
          <w:tcPr>
            <w:tcW w:w="5896" w:type="dxa"/>
          </w:tcPr>
          <w:p w:rsidR="00B85879" w:rsidRDefault="00B85879" w:rsidP="00BE2162">
            <w:pPr>
              <w:rPr>
                <w:rFonts w:ascii="Arial" w:hAnsi="Arial" w:cs="Arial"/>
                <w:sz w:val="20"/>
                <w:szCs w:val="20"/>
              </w:rPr>
            </w:pPr>
            <w:r>
              <w:rPr>
                <w:rFonts w:ascii="Arial" w:hAnsi="Arial" w:cs="Arial"/>
                <w:sz w:val="20"/>
                <w:szCs w:val="20"/>
              </w:rPr>
              <w:t xml:space="preserve">If there are reasons for their absence which have not previously been communicated to us, please contact us by the end of the day the following Monday on 01949 863072 or </w:t>
            </w:r>
            <w:hyperlink r:id="rId10" w:history="1">
              <w:r w:rsidRPr="00D01066">
                <w:rPr>
                  <w:rStyle w:val="Hyperlink"/>
                  <w:rFonts w:ascii="Arial" w:hAnsi="Arial" w:cs="Arial"/>
                  <w:sz w:val="20"/>
                  <w:szCs w:val="20"/>
                </w:rPr>
                <w:t>college.admin@toothillschool.co.uk</w:t>
              </w:r>
            </w:hyperlink>
            <w:r>
              <w:rPr>
                <w:rFonts w:ascii="Arial" w:hAnsi="Arial" w:cs="Arial"/>
                <w:sz w:val="20"/>
                <w:szCs w:val="20"/>
              </w:rPr>
              <w:t xml:space="preserve"> </w:t>
            </w:r>
          </w:p>
        </w:tc>
      </w:tr>
      <w:tr w:rsidR="00B85879" w:rsidTr="00BE2162">
        <w:tc>
          <w:tcPr>
            <w:tcW w:w="1129" w:type="dxa"/>
          </w:tcPr>
          <w:p w:rsidR="00B85879" w:rsidRPr="00C67155" w:rsidRDefault="00B85879" w:rsidP="00BE2162">
            <w:pPr>
              <w:rPr>
                <w:rFonts w:ascii="Arial" w:hAnsi="Arial" w:cs="Arial"/>
                <w:b/>
                <w:sz w:val="20"/>
                <w:szCs w:val="20"/>
              </w:rPr>
            </w:pPr>
            <w:r w:rsidRPr="00C67155">
              <w:rPr>
                <w:rFonts w:ascii="Arial" w:hAnsi="Arial" w:cs="Arial"/>
                <w:b/>
                <w:sz w:val="20"/>
                <w:szCs w:val="20"/>
              </w:rPr>
              <w:t>Step 3</w:t>
            </w:r>
          </w:p>
        </w:tc>
        <w:tc>
          <w:tcPr>
            <w:tcW w:w="1985" w:type="dxa"/>
          </w:tcPr>
          <w:p w:rsidR="00B85879" w:rsidRDefault="00B85879" w:rsidP="00BE2162">
            <w:pPr>
              <w:jc w:val="center"/>
              <w:rPr>
                <w:rFonts w:ascii="Arial" w:hAnsi="Arial" w:cs="Arial"/>
                <w:sz w:val="20"/>
                <w:szCs w:val="20"/>
              </w:rPr>
            </w:pPr>
            <w:r>
              <w:rPr>
                <w:rFonts w:ascii="Arial" w:hAnsi="Arial" w:cs="Arial"/>
                <w:sz w:val="20"/>
                <w:szCs w:val="20"/>
              </w:rPr>
              <w:t>Student</w:t>
            </w:r>
          </w:p>
        </w:tc>
        <w:tc>
          <w:tcPr>
            <w:tcW w:w="5896" w:type="dxa"/>
          </w:tcPr>
          <w:p w:rsidR="00B85879" w:rsidRDefault="00B85879" w:rsidP="00BE2162">
            <w:pPr>
              <w:rPr>
                <w:rFonts w:ascii="Arial" w:hAnsi="Arial" w:cs="Arial"/>
                <w:sz w:val="20"/>
                <w:szCs w:val="20"/>
              </w:rPr>
            </w:pPr>
            <w:r>
              <w:rPr>
                <w:rFonts w:ascii="Arial" w:hAnsi="Arial" w:cs="Arial"/>
                <w:sz w:val="20"/>
                <w:szCs w:val="20"/>
              </w:rPr>
              <w:t xml:space="preserve">If we have not received contact from home explaining any further context for the </w:t>
            </w:r>
            <w:proofErr w:type="spellStart"/>
            <w:r>
              <w:rPr>
                <w:rFonts w:ascii="Arial" w:hAnsi="Arial" w:cs="Arial"/>
                <w:sz w:val="20"/>
                <w:szCs w:val="20"/>
              </w:rPr>
              <w:t>unauthorised</w:t>
            </w:r>
            <w:proofErr w:type="spellEnd"/>
            <w:r>
              <w:rPr>
                <w:rFonts w:ascii="Arial" w:hAnsi="Arial" w:cs="Arial"/>
                <w:sz w:val="20"/>
                <w:szCs w:val="20"/>
              </w:rPr>
              <w:t xml:space="preserve"> absences, your child will be expected to attend a College detention on the following Wednesday after school 3.30 – 4.30pm to catch up on the work they have missed.</w:t>
            </w:r>
          </w:p>
        </w:tc>
      </w:tr>
    </w:tbl>
    <w:p w:rsidR="00360CE7" w:rsidRDefault="00360CE7" w:rsidP="00360CE7">
      <w:pPr>
        <w:rPr>
          <w:rFonts w:ascii="Arial" w:hAnsi="Arial" w:cs="Arial"/>
          <w:b/>
          <w:sz w:val="20"/>
          <w:szCs w:val="20"/>
          <w:u w:val="single"/>
        </w:rPr>
      </w:pPr>
    </w:p>
    <w:p w:rsidR="00360CE7" w:rsidRDefault="00360CE7" w:rsidP="00360CE7">
      <w:pPr>
        <w:rPr>
          <w:rFonts w:ascii="Arial" w:hAnsi="Arial" w:cs="Arial"/>
          <w:b/>
          <w:sz w:val="20"/>
          <w:szCs w:val="20"/>
          <w:u w:val="single"/>
        </w:rPr>
      </w:pPr>
    </w:p>
    <w:p w:rsidR="00360CE7" w:rsidRDefault="00360CE7" w:rsidP="00360CE7">
      <w:pPr>
        <w:rPr>
          <w:rFonts w:ascii="Arial" w:hAnsi="Arial" w:cs="Arial"/>
          <w:b/>
          <w:sz w:val="20"/>
          <w:szCs w:val="20"/>
          <w:u w:val="single"/>
        </w:rPr>
      </w:pPr>
    </w:p>
    <w:p w:rsidR="00360CE7" w:rsidRDefault="00360CE7" w:rsidP="00360CE7">
      <w:pPr>
        <w:rPr>
          <w:rFonts w:ascii="Arial" w:hAnsi="Arial" w:cs="Arial"/>
          <w:b/>
          <w:sz w:val="20"/>
          <w:szCs w:val="20"/>
          <w:u w:val="single"/>
        </w:rPr>
      </w:pPr>
    </w:p>
    <w:p w:rsidR="00360CE7" w:rsidRDefault="00360CE7" w:rsidP="00360CE7">
      <w:pPr>
        <w:rPr>
          <w:rFonts w:ascii="Arial" w:hAnsi="Arial" w:cs="Arial"/>
          <w:b/>
          <w:sz w:val="20"/>
          <w:szCs w:val="20"/>
          <w:u w:val="single"/>
        </w:rPr>
      </w:pPr>
    </w:p>
    <w:p w:rsidR="00360CE7" w:rsidRDefault="00360CE7" w:rsidP="00360CE7">
      <w:pPr>
        <w:rPr>
          <w:rFonts w:ascii="Arial" w:hAnsi="Arial" w:cs="Arial"/>
          <w:b/>
          <w:sz w:val="20"/>
          <w:szCs w:val="20"/>
          <w:u w:val="single"/>
        </w:rPr>
      </w:pPr>
    </w:p>
    <w:p w:rsidR="00360CE7" w:rsidRDefault="00360CE7" w:rsidP="00360CE7">
      <w:pPr>
        <w:rPr>
          <w:rFonts w:ascii="Arial" w:hAnsi="Arial" w:cs="Arial"/>
          <w:b/>
          <w:sz w:val="20"/>
          <w:szCs w:val="20"/>
          <w:u w:val="single"/>
        </w:rPr>
      </w:pPr>
    </w:p>
    <w:p w:rsidR="00360CE7" w:rsidRPr="00FF2F00" w:rsidRDefault="00360CE7" w:rsidP="00FF2F00">
      <w:pPr>
        <w:pStyle w:val="ListParagraph"/>
        <w:numPr>
          <w:ilvl w:val="0"/>
          <w:numId w:val="8"/>
        </w:numPr>
        <w:rPr>
          <w:rFonts w:ascii="Arial" w:hAnsi="Arial" w:cs="Arial"/>
          <w:b/>
          <w:sz w:val="20"/>
          <w:szCs w:val="20"/>
          <w:u w:val="single"/>
        </w:rPr>
      </w:pPr>
      <w:r w:rsidRPr="00FF2F00">
        <w:rPr>
          <w:rFonts w:ascii="Arial" w:hAnsi="Arial" w:cs="Arial"/>
          <w:b/>
          <w:sz w:val="20"/>
          <w:szCs w:val="20"/>
          <w:u w:val="single"/>
        </w:rPr>
        <w:lastRenderedPageBreak/>
        <w:t>What is the College policy on students making use of the facilities in Bingham?</w:t>
      </w:r>
    </w:p>
    <w:p w:rsidR="00360CE7" w:rsidRDefault="00360CE7" w:rsidP="00360CE7">
      <w:pPr>
        <w:rPr>
          <w:rFonts w:ascii="Arial" w:hAnsi="Arial" w:cs="Arial"/>
          <w:b/>
          <w:sz w:val="20"/>
          <w:szCs w:val="20"/>
          <w:u w:val="single"/>
        </w:rPr>
      </w:pPr>
    </w:p>
    <w:p w:rsidR="00B85879" w:rsidRDefault="00B85879" w:rsidP="00B85879">
      <w:pPr>
        <w:pStyle w:val="ListParagraph"/>
        <w:numPr>
          <w:ilvl w:val="0"/>
          <w:numId w:val="5"/>
        </w:numPr>
        <w:rPr>
          <w:rFonts w:ascii="Arial" w:hAnsi="Arial" w:cs="Arial"/>
          <w:sz w:val="20"/>
          <w:szCs w:val="20"/>
        </w:rPr>
      </w:pPr>
      <w:r>
        <w:rPr>
          <w:rFonts w:ascii="Arial" w:hAnsi="Arial" w:cs="Arial"/>
          <w:sz w:val="20"/>
          <w:szCs w:val="20"/>
        </w:rPr>
        <w:t>Toot Hill College has a close relationship with the local business community, and we have long allowed students to visit Bingham town centre during the day if they wish to make use of the local facilities. We believe this is an opportunity for students to transition from lower school to adulthood during their time with us.</w:t>
      </w:r>
    </w:p>
    <w:p w:rsidR="00B85879" w:rsidRDefault="00B85879" w:rsidP="00B85879">
      <w:pPr>
        <w:pStyle w:val="ListParagraph"/>
        <w:rPr>
          <w:rFonts w:ascii="Arial" w:hAnsi="Arial" w:cs="Arial"/>
          <w:sz w:val="20"/>
          <w:szCs w:val="20"/>
        </w:rPr>
      </w:pPr>
    </w:p>
    <w:p w:rsidR="00B85879" w:rsidRPr="00DB3822" w:rsidRDefault="00B85879" w:rsidP="00B85879">
      <w:pPr>
        <w:pStyle w:val="ListParagraph"/>
        <w:numPr>
          <w:ilvl w:val="0"/>
          <w:numId w:val="5"/>
        </w:numPr>
        <w:rPr>
          <w:rFonts w:ascii="Arial" w:hAnsi="Arial" w:cs="Arial"/>
          <w:sz w:val="20"/>
          <w:szCs w:val="20"/>
        </w:rPr>
      </w:pPr>
      <w:r>
        <w:rPr>
          <w:rFonts w:ascii="Arial" w:hAnsi="Arial" w:cs="Arial"/>
          <w:sz w:val="20"/>
          <w:szCs w:val="20"/>
        </w:rPr>
        <w:t xml:space="preserve">Nevertheless, once again as we have a safeguarding responsibility to know, to the best of our ability, where the student is and that they are accounted for, they simply need to sign out when they leave and sign back in again when they return. This will simply be a case of tapping their card on a card reader on their way out of College on their way to Bingham. </w:t>
      </w:r>
      <w:r w:rsidRPr="00DB3822">
        <w:rPr>
          <w:rFonts w:ascii="Arial" w:hAnsi="Arial" w:cs="Arial"/>
          <w:sz w:val="20"/>
          <w:szCs w:val="20"/>
        </w:rPr>
        <w:t>This is once again in recognition of our safeguarding responsibility as a provider of education for children so we know where they are.</w:t>
      </w:r>
    </w:p>
    <w:p w:rsidR="00B85879" w:rsidRPr="001C3AA7" w:rsidRDefault="00B85879" w:rsidP="00B85879">
      <w:pPr>
        <w:pStyle w:val="ListParagraph"/>
        <w:rPr>
          <w:rFonts w:ascii="Arial" w:hAnsi="Arial" w:cs="Arial"/>
          <w:sz w:val="20"/>
          <w:szCs w:val="20"/>
        </w:rPr>
      </w:pPr>
    </w:p>
    <w:p w:rsidR="00B85879" w:rsidRPr="003309F2" w:rsidRDefault="00B85879" w:rsidP="00B85879">
      <w:pPr>
        <w:pStyle w:val="ListParagraph"/>
        <w:numPr>
          <w:ilvl w:val="0"/>
          <w:numId w:val="5"/>
        </w:numPr>
        <w:rPr>
          <w:rFonts w:ascii="Arial" w:hAnsi="Arial" w:cs="Arial"/>
          <w:sz w:val="20"/>
          <w:szCs w:val="20"/>
        </w:rPr>
      </w:pPr>
      <w:r>
        <w:rPr>
          <w:rFonts w:ascii="Arial" w:hAnsi="Arial" w:cs="Arial"/>
          <w:sz w:val="20"/>
          <w:szCs w:val="20"/>
        </w:rPr>
        <w:t>If a parent would prefer their child not to have this privilege, they are advised to contact their child’s Head of Year who will discuss this further with them and reach a mutually agreed decision.</w:t>
      </w:r>
    </w:p>
    <w:p w:rsidR="00360CE7" w:rsidRPr="00843553"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360CE7" w:rsidRDefault="00360CE7" w:rsidP="00360CE7">
      <w:pPr>
        <w:rPr>
          <w:rFonts w:ascii="Arial" w:hAnsi="Arial" w:cs="Arial"/>
          <w:sz w:val="20"/>
          <w:szCs w:val="20"/>
        </w:rPr>
      </w:pPr>
    </w:p>
    <w:p w:rsidR="00494F24" w:rsidRDefault="00494F24"/>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B85879" w:rsidRDefault="00B85879"/>
    <w:p w:rsidR="00FF2F00" w:rsidRDefault="00FF2F00"/>
    <w:p w:rsidR="00FF2F00" w:rsidRPr="003A014A" w:rsidRDefault="00FF2F00" w:rsidP="00FF2F00">
      <w:pPr>
        <w:pStyle w:val="ListParagraph"/>
        <w:numPr>
          <w:ilvl w:val="0"/>
          <w:numId w:val="8"/>
        </w:numPr>
        <w:rPr>
          <w:rFonts w:ascii="Arial" w:hAnsi="Arial" w:cs="Arial"/>
          <w:b/>
          <w:sz w:val="20"/>
          <w:szCs w:val="20"/>
          <w:u w:val="single"/>
        </w:rPr>
      </w:pPr>
      <w:r w:rsidRPr="003A014A">
        <w:rPr>
          <w:rFonts w:ascii="Arial" w:hAnsi="Arial" w:cs="Arial"/>
          <w:b/>
          <w:sz w:val="20"/>
          <w:szCs w:val="20"/>
          <w:u w:val="single"/>
        </w:rPr>
        <w:t xml:space="preserve">Year 13 only: </w:t>
      </w:r>
      <w:bookmarkStart w:id="0" w:name="_GoBack"/>
      <w:bookmarkEnd w:id="0"/>
    </w:p>
    <w:p w:rsidR="00FF2F00" w:rsidRDefault="00FF2F00" w:rsidP="00FF2F00">
      <w:pPr>
        <w:rPr>
          <w:rFonts w:ascii="Arial" w:hAnsi="Arial" w:cs="Arial"/>
          <w:b/>
          <w:sz w:val="20"/>
          <w:szCs w:val="20"/>
          <w:u w:val="single"/>
        </w:rPr>
      </w:pPr>
    </w:p>
    <w:p w:rsidR="00CD3141" w:rsidRPr="001C3AA7" w:rsidRDefault="00CD3141" w:rsidP="00CD3141">
      <w:pPr>
        <w:rPr>
          <w:rFonts w:ascii="Arial" w:hAnsi="Arial" w:cs="Arial"/>
          <w:b/>
          <w:sz w:val="20"/>
          <w:szCs w:val="20"/>
        </w:rPr>
      </w:pPr>
      <w:r w:rsidRPr="001C3AA7">
        <w:rPr>
          <w:rFonts w:ascii="Arial" w:hAnsi="Arial" w:cs="Arial"/>
          <w:b/>
          <w:sz w:val="20"/>
          <w:szCs w:val="20"/>
        </w:rPr>
        <w:t xml:space="preserve">What if I want to apply for a regular </w:t>
      </w:r>
      <w:r>
        <w:rPr>
          <w:rFonts w:ascii="Arial" w:hAnsi="Arial" w:cs="Arial"/>
          <w:b/>
          <w:sz w:val="20"/>
          <w:szCs w:val="20"/>
        </w:rPr>
        <w:t>weekly authorised absence</w:t>
      </w:r>
      <w:r w:rsidRPr="001C3AA7">
        <w:rPr>
          <w:rFonts w:ascii="Arial" w:hAnsi="Arial" w:cs="Arial"/>
          <w:b/>
          <w:sz w:val="20"/>
          <w:szCs w:val="20"/>
        </w:rPr>
        <w:t>?</w:t>
      </w:r>
    </w:p>
    <w:p w:rsidR="00CD3141" w:rsidRPr="00843553" w:rsidRDefault="00CD3141" w:rsidP="00CD3141">
      <w:pPr>
        <w:rPr>
          <w:rFonts w:ascii="Arial" w:hAnsi="Arial" w:cs="Arial"/>
          <w:sz w:val="20"/>
          <w:szCs w:val="20"/>
        </w:rPr>
      </w:pPr>
    </w:p>
    <w:p w:rsidR="00CD3141" w:rsidRDefault="00CD3141" w:rsidP="00CD3141">
      <w:pPr>
        <w:pStyle w:val="ListParagraph"/>
        <w:numPr>
          <w:ilvl w:val="0"/>
          <w:numId w:val="4"/>
        </w:numPr>
        <w:rPr>
          <w:rFonts w:ascii="Arial" w:hAnsi="Arial" w:cs="Arial"/>
          <w:sz w:val="20"/>
          <w:szCs w:val="20"/>
        </w:rPr>
      </w:pPr>
      <w:r>
        <w:rPr>
          <w:rFonts w:ascii="Arial" w:hAnsi="Arial" w:cs="Arial"/>
          <w:sz w:val="20"/>
          <w:szCs w:val="20"/>
        </w:rPr>
        <w:t>In Year 13, students may apply for a regular weekly authorised absence if:</w:t>
      </w:r>
    </w:p>
    <w:p w:rsidR="00CD3141" w:rsidRDefault="00CD3141" w:rsidP="00CD3141">
      <w:pPr>
        <w:pStyle w:val="ListParagraph"/>
        <w:numPr>
          <w:ilvl w:val="0"/>
          <w:numId w:val="12"/>
        </w:numPr>
        <w:rPr>
          <w:rFonts w:ascii="Arial" w:hAnsi="Arial" w:cs="Arial"/>
          <w:sz w:val="20"/>
          <w:szCs w:val="20"/>
        </w:rPr>
      </w:pPr>
      <w:r>
        <w:rPr>
          <w:rFonts w:ascii="Arial" w:hAnsi="Arial" w:cs="Arial"/>
          <w:sz w:val="20"/>
          <w:szCs w:val="20"/>
        </w:rPr>
        <w:t>There is a valid reason related to wellbeing or achievement</w:t>
      </w:r>
    </w:p>
    <w:p w:rsidR="00CD3141" w:rsidRDefault="00CD3141" w:rsidP="00CD3141">
      <w:pPr>
        <w:pStyle w:val="ListParagraph"/>
        <w:numPr>
          <w:ilvl w:val="0"/>
          <w:numId w:val="12"/>
        </w:numPr>
        <w:rPr>
          <w:rFonts w:ascii="Arial" w:hAnsi="Arial" w:cs="Arial"/>
          <w:sz w:val="20"/>
          <w:szCs w:val="20"/>
        </w:rPr>
      </w:pPr>
      <w:r>
        <w:rPr>
          <w:rFonts w:ascii="Arial" w:hAnsi="Arial" w:cs="Arial"/>
          <w:sz w:val="20"/>
          <w:szCs w:val="20"/>
        </w:rPr>
        <w:t>They are on track to achieve their THT</w:t>
      </w:r>
    </w:p>
    <w:p w:rsidR="00CD3141" w:rsidRDefault="00CD3141" w:rsidP="00CD3141">
      <w:pPr>
        <w:pStyle w:val="ListParagraph"/>
        <w:numPr>
          <w:ilvl w:val="0"/>
          <w:numId w:val="12"/>
        </w:numPr>
        <w:rPr>
          <w:rFonts w:ascii="Arial" w:hAnsi="Arial" w:cs="Arial"/>
          <w:sz w:val="20"/>
          <w:szCs w:val="20"/>
        </w:rPr>
      </w:pPr>
      <w:r>
        <w:rPr>
          <w:rFonts w:ascii="Arial" w:hAnsi="Arial" w:cs="Arial"/>
          <w:sz w:val="20"/>
          <w:szCs w:val="20"/>
        </w:rPr>
        <w:t>Their attendance is proven to be reliably good</w:t>
      </w:r>
    </w:p>
    <w:p w:rsidR="00CD3141" w:rsidRDefault="00CD3141" w:rsidP="00CD3141">
      <w:pPr>
        <w:pStyle w:val="ListParagraph"/>
        <w:numPr>
          <w:ilvl w:val="0"/>
          <w:numId w:val="12"/>
        </w:numPr>
        <w:rPr>
          <w:rFonts w:ascii="Arial" w:hAnsi="Arial" w:cs="Arial"/>
          <w:sz w:val="20"/>
          <w:szCs w:val="20"/>
        </w:rPr>
      </w:pPr>
      <w:r>
        <w:rPr>
          <w:rFonts w:ascii="Arial" w:hAnsi="Arial" w:cs="Arial"/>
          <w:sz w:val="20"/>
          <w:szCs w:val="20"/>
        </w:rPr>
        <w:t>There are no behaviour or homework issues</w:t>
      </w:r>
    </w:p>
    <w:p w:rsidR="00CD3141" w:rsidRDefault="00CD3141" w:rsidP="00CD3141">
      <w:pPr>
        <w:pStyle w:val="ListParagraph"/>
        <w:numPr>
          <w:ilvl w:val="0"/>
          <w:numId w:val="12"/>
        </w:numPr>
        <w:rPr>
          <w:rFonts w:ascii="Arial" w:hAnsi="Arial" w:cs="Arial"/>
          <w:sz w:val="20"/>
          <w:szCs w:val="20"/>
        </w:rPr>
      </w:pPr>
      <w:r>
        <w:rPr>
          <w:rFonts w:ascii="Arial" w:hAnsi="Arial" w:cs="Arial"/>
          <w:sz w:val="20"/>
          <w:szCs w:val="20"/>
        </w:rPr>
        <w:t>They provide written confirmation that parents or guardians support this</w:t>
      </w:r>
    </w:p>
    <w:p w:rsidR="00CD3141" w:rsidRDefault="00CD3141" w:rsidP="00CD3141">
      <w:pPr>
        <w:rPr>
          <w:rFonts w:ascii="Arial" w:hAnsi="Arial" w:cs="Arial"/>
          <w:sz w:val="20"/>
          <w:szCs w:val="20"/>
        </w:rPr>
      </w:pPr>
    </w:p>
    <w:p w:rsidR="00FF2F00" w:rsidRPr="00CD3141" w:rsidRDefault="00CD3141" w:rsidP="00CD3141">
      <w:pPr>
        <w:pStyle w:val="ListParagraph"/>
        <w:numPr>
          <w:ilvl w:val="0"/>
          <w:numId w:val="4"/>
        </w:numPr>
        <w:rPr>
          <w:rFonts w:ascii="Arial" w:hAnsi="Arial" w:cs="Arial"/>
          <w:sz w:val="20"/>
          <w:szCs w:val="20"/>
        </w:rPr>
      </w:pPr>
      <w:r>
        <w:rPr>
          <w:rFonts w:ascii="Arial" w:hAnsi="Arial" w:cs="Arial"/>
          <w:sz w:val="20"/>
          <w:szCs w:val="20"/>
        </w:rPr>
        <w:t>If an application is successful, it will be approved until the next assessment point in College.</w:t>
      </w:r>
    </w:p>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p w:rsidR="00FF2F00" w:rsidRDefault="00FF2F00"/>
    <w:sectPr w:rsidR="00FF2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5082"/>
    <w:multiLevelType w:val="hybridMultilevel"/>
    <w:tmpl w:val="264EE39A"/>
    <w:lvl w:ilvl="0" w:tplc="8288431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37B8C"/>
    <w:multiLevelType w:val="hybridMultilevel"/>
    <w:tmpl w:val="0D108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207DD"/>
    <w:multiLevelType w:val="hybridMultilevel"/>
    <w:tmpl w:val="03D67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07116"/>
    <w:multiLevelType w:val="hybridMultilevel"/>
    <w:tmpl w:val="67246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F475B0"/>
    <w:multiLevelType w:val="hybridMultilevel"/>
    <w:tmpl w:val="777C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2B4F"/>
    <w:multiLevelType w:val="hybridMultilevel"/>
    <w:tmpl w:val="A030E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874BF"/>
    <w:multiLevelType w:val="hybridMultilevel"/>
    <w:tmpl w:val="EBD03B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6B2F7B"/>
    <w:multiLevelType w:val="hybridMultilevel"/>
    <w:tmpl w:val="BAA4A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10D92"/>
    <w:multiLevelType w:val="hybridMultilevel"/>
    <w:tmpl w:val="8292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54525"/>
    <w:multiLevelType w:val="hybridMultilevel"/>
    <w:tmpl w:val="A5B820F6"/>
    <w:lvl w:ilvl="0" w:tplc="BE6E350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963483"/>
    <w:multiLevelType w:val="hybridMultilevel"/>
    <w:tmpl w:val="F62CA732"/>
    <w:lvl w:ilvl="0" w:tplc="2F1CA5E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C15B4"/>
    <w:multiLevelType w:val="hybridMultilevel"/>
    <w:tmpl w:val="B9D0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84331"/>
    <w:multiLevelType w:val="hybridMultilevel"/>
    <w:tmpl w:val="72DA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8"/>
  </w:num>
  <w:num w:numId="5">
    <w:abstractNumId w:val="1"/>
  </w:num>
  <w:num w:numId="6">
    <w:abstractNumId w:val="2"/>
  </w:num>
  <w:num w:numId="7">
    <w:abstractNumId w:val="7"/>
  </w:num>
  <w:num w:numId="8">
    <w:abstractNumId w:val="9"/>
  </w:num>
  <w:num w:numId="9">
    <w:abstractNumId w:val="0"/>
  </w:num>
  <w:num w:numId="10">
    <w:abstractNumId w:val="6"/>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E7"/>
    <w:rsid w:val="00113F24"/>
    <w:rsid w:val="0023337C"/>
    <w:rsid w:val="002B0B80"/>
    <w:rsid w:val="00360CE7"/>
    <w:rsid w:val="003A014A"/>
    <w:rsid w:val="00494F24"/>
    <w:rsid w:val="0067292E"/>
    <w:rsid w:val="007831DD"/>
    <w:rsid w:val="00794BCE"/>
    <w:rsid w:val="00B85879"/>
    <w:rsid w:val="00C67CFB"/>
    <w:rsid w:val="00CD3141"/>
    <w:rsid w:val="00DB107F"/>
    <w:rsid w:val="00EF2066"/>
    <w:rsid w:val="00FF2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12AE1-64AD-44D2-9BE2-6494A9CD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360CE7"/>
    <w:pPr>
      <w:ind w:left="720"/>
      <w:contextualSpacing/>
    </w:pPr>
  </w:style>
  <w:style w:type="character" w:styleId="Hyperlink">
    <w:name w:val="Hyperlink"/>
    <w:basedOn w:val="DefaultParagraphFont"/>
    <w:uiPriority w:val="99"/>
    <w:unhideWhenUsed/>
    <w:rsid w:val="00360CE7"/>
    <w:rPr>
      <w:color w:val="0563C1" w:themeColor="hyperlink"/>
      <w:u w:val="single"/>
    </w:rPr>
  </w:style>
  <w:style w:type="table" w:styleId="TableGrid">
    <w:name w:val="Table Grid"/>
    <w:basedOn w:val="TableNormal"/>
    <w:uiPriority w:val="59"/>
    <w:rsid w:val="00360CE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admin@toothillschool.co.uk" TargetMode="External"/><Relationship Id="rId3" Type="http://schemas.openxmlformats.org/officeDocument/2006/relationships/settings" Target="settings.xml"/><Relationship Id="rId7" Type="http://schemas.openxmlformats.org/officeDocument/2006/relationships/hyperlink" Target="mailto:college.admin@toothillschoo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lege.admin@toothillschool.co.uk" TargetMode="External"/><Relationship Id="rId11" Type="http://schemas.openxmlformats.org/officeDocument/2006/relationships/fontTable" Target="fontTable.xml"/><Relationship Id="rId5" Type="http://schemas.openxmlformats.org/officeDocument/2006/relationships/hyperlink" Target="https://www.gov.uk/government/publications/keeping-children-safe-in-education--2" TargetMode="External"/><Relationship Id="rId10" Type="http://schemas.openxmlformats.org/officeDocument/2006/relationships/hyperlink" Target="mailto:college.admin@toothillschool.co.uk" TargetMode="External"/><Relationship Id="rId4" Type="http://schemas.openxmlformats.org/officeDocument/2006/relationships/webSettings" Target="webSettings.xml"/><Relationship Id="rId9" Type="http://schemas.openxmlformats.org/officeDocument/2006/relationships/hyperlink" Target="mailto:college.admin@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Fox</dc:creator>
  <cp:keywords/>
  <dc:description/>
  <cp:lastModifiedBy>Sarah Graham</cp:lastModifiedBy>
  <cp:revision>5</cp:revision>
  <dcterms:created xsi:type="dcterms:W3CDTF">2016-11-07T18:11:00Z</dcterms:created>
  <dcterms:modified xsi:type="dcterms:W3CDTF">2016-11-07T19:51:00Z</dcterms:modified>
</cp:coreProperties>
</file>