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0D" w:rsidRPr="009F43CA" w:rsidRDefault="009F43CA" w:rsidP="009F43CA">
      <w:pPr>
        <w:jc w:val="center"/>
        <w:rPr>
          <w:rFonts w:ascii="Arial" w:hAnsi="Arial" w:cs="Arial"/>
          <w:b/>
          <w:sz w:val="28"/>
          <w:szCs w:val="28"/>
        </w:rPr>
      </w:pPr>
      <w:r w:rsidRPr="009F43CA">
        <w:rPr>
          <w:rFonts w:ascii="Arial" w:hAnsi="Arial" w:cs="Arial"/>
          <w:b/>
          <w:sz w:val="28"/>
          <w:szCs w:val="28"/>
        </w:rPr>
        <w:t>Policy Statement on Provider Access</w:t>
      </w:r>
    </w:p>
    <w:p w:rsidR="009F43CA" w:rsidRDefault="009F43CA" w:rsidP="009F43CA">
      <w:pPr>
        <w:jc w:val="center"/>
        <w:rPr>
          <w:rFonts w:ascii="Arial" w:hAnsi="Arial" w:cs="Arial"/>
          <w:sz w:val="24"/>
          <w:szCs w:val="24"/>
        </w:rPr>
      </w:pPr>
    </w:p>
    <w:p w:rsidR="009F43CA" w:rsidRPr="009F43CA" w:rsidRDefault="009F43CA" w:rsidP="009F43CA">
      <w:pPr>
        <w:rPr>
          <w:rFonts w:ascii="Arial" w:hAnsi="Arial" w:cs="Arial"/>
          <w:b/>
          <w:sz w:val="24"/>
          <w:szCs w:val="24"/>
        </w:rPr>
      </w:pPr>
      <w:r w:rsidRPr="009F43CA">
        <w:rPr>
          <w:rFonts w:ascii="Arial" w:hAnsi="Arial" w:cs="Arial"/>
          <w:b/>
          <w:sz w:val="24"/>
          <w:szCs w:val="24"/>
        </w:rPr>
        <w:t xml:space="preserve">Toot Hill School </w:t>
      </w:r>
      <w:r w:rsidR="00DC16B8">
        <w:rPr>
          <w:rFonts w:ascii="Arial" w:hAnsi="Arial" w:cs="Arial"/>
          <w:b/>
          <w:sz w:val="24"/>
          <w:szCs w:val="24"/>
        </w:rPr>
        <w:t xml:space="preserve">and College </w:t>
      </w:r>
      <w:r w:rsidRPr="009F43CA">
        <w:rPr>
          <w:rFonts w:ascii="Arial" w:hAnsi="Arial" w:cs="Arial"/>
          <w:b/>
          <w:sz w:val="24"/>
          <w:szCs w:val="24"/>
        </w:rPr>
        <w:t>– Provider Access Policy</w:t>
      </w:r>
    </w:p>
    <w:p w:rsidR="009F43CA" w:rsidRDefault="009F43CA" w:rsidP="009F43CA">
      <w:pPr>
        <w:rPr>
          <w:rFonts w:ascii="Arial" w:hAnsi="Arial" w:cs="Arial"/>
          <w:b/>
          <w:sz w:val="24"/>
          <w:szCs w:val="24"/>
        </w:rPr>
      </w:pPr>
      <w:r w:rsidRPr="009F43CA">
        <w:rPr>
          <w:rFonts w:ascii="Arial" w:hAnsi="Arial" w:cs="Arial"/>
          <w:b/>
          <w:sz w:val="24"/>
          <w:szCs w:val="24"/>
        </w:rPr>
        <w:t>Introduction</w:t>
      </w:r>
    </w:p>
    <w:p w:rsidR="009F43CA" w:rsidRDefault="009F43CA" w:rsidP="009F43CA">
      <w:pPr>
        <w:rPr>
          <w:rFonts w:ascii="Arial" w:hAnsi="Arial" w:cs="Arial"/>
          <w:sz w:val="24"/>
          <w:szCs w:val="24"/>
        </w:rPr>
      </w:pPr>
      <w:r>
        <w:rPr>
          <w:rFonts w:ascii="Arial" w:hAnsi="Arial" w:cs="Arial"/>
          <w:sz w:val="24"/>
          <w:szCs w:val="24"/>
        </w:rPr>
        <w:t>This policy statement sets out the School’s arrangements for managing access of providers to pupils at the School for purpose of giving them information about the provider’s education and training offer. This complies with the School’s legal obligations under Section 42B of the Education Act 1997.</w:t>
      </w:r>
    </w:p>
    <w:p w:rsidR="009F43CA" w:rsidRDefault="009F43CA" w:rsidP="009F43CA">
      <w:pPr>
        <w:rPr>
          <w:rFonts w:ascii="Arial" w:hAnsi="Arial" w:cs="Arial"/>
          <w:sz w:val="24"/>
          <w:szCs w:val="24"/>
        </w:rPr>
      </w:pPr>
      <w:r>
        <w:rPr>
          <w:rFonts w:ascii="Arial" w:hAnsi="Arial" w:cs="Arial"/>
          <w:sz w:val="24"/>
          <w:szCs w:val="24"/>
        </w:rPr>
        <w:t xml:space="preserve">Toot Hill School </w:t>
      </w:r>
      <w:r w:rsidR="001C6747">
        <w:rPr>
          <w:rFonts w:ascii="Arial" w:hAnsi="Arial" w:cs="Arial"/>
          <w:sz w:val="24"/>
          <w:szCs w:val="24"/>
        </w:rPr>
        <w:t xml:space="preserve">and College </w:t>
      </w:r>
      <w:r>
        <w:rPr>
          <w:rFonts w:ascii="Arial" w:hAnsi="Arial" w:cs="Arial"/>
          <w:sz w:val="24"/>
          <w:szCs w:val="24"/>
        </w:rPr>
        <w:t>hold the Careers in Quality Standard Career Mark and have a stable Careers Plan in place</w:t>
      </w:r>
      <w:r w:rsidR="00DC16B8">
        <w:rPr>
          <w:rFonts w:ascii="Arial" w:hAnsi="Arial" w:cs="Arial"/>
          <w:sz w:val="24"/>
          <w:szCs w:val="24"/>
        </w:rPr>
        <w:t xml:space="preserve"> working towards the Gatsby Benchmarks</w:t>
      </w:r>
      <w:r>
        <w:rPr>
          <w:rFonts w:ascii="Arial" w:hAnsi="Arial" w:cs="Arial"/>
          <w:sz w:val="24"/>
          <w:szCs w:val="24"/>
        </w:rPr>
        <w:t xml:space="preserve">. </w:t>
      </w:r>
      <w:r w:rsidR="001C6747">
        <w:rPr>
          <w:rFonts w:ascii="Arial" w:hAnsi="Arial" w:cs="Arial"/>
          <w:sz w:val="24"/>
          <w:szCs w:val="24"/>
        </w:rPr>
        <w:t>The School has a large network of contacts and</w:t>
      </w:r>
      <w:r w:rsidR="00DC16B8">
        <w:rPr>
          <w:rFonts w:ascii="Arial" w:hAnsi="Arial" w:cs="Arial"/>
          <w:sz w:val="24"/>
          <w:szCs w:val="24"/>
        </w:rPr>
        <w:t xml:space="preserve"> providers are actively invited into the School and College on a regular basis. The Careers Plan at the School is continually reviewed and improved.</w:t>
      </w:r>
    </w:p>
    <w:p w:rsidR="009F43CA" w:rsidRDefault="009F43CA" w:rsidP="009F43CA">
      <w:pPr>
        <w:rPr>
          <w:rFonts w:ascii="Arial" w:hAnsi="Arial" w:cs="Arial"/>
          <w:b/>
          <w:sz w:val="24"/>
          <w:szCs w:val="24"/>
        </w:rPr>
      </w:pPr>
      <w:r w:rsidRPr="009F43CA">
        <w:rPr>
          <w:rFonts w:ascii="Arial" w:hAnsi="Arial" w:cs="Arial"/>
          <w:b/>
          <w:sz w:val="24"/>
          <w:szCs w:val="24"/>
        </w:rPr>
        <w:t>Pupil Entitlement</w:t>
      </w:r>
    </w:p>
    <w:p w:rsidR="009F43CA" w:rsidRDefault="00DC16B8" w:rsidP="009F43CA">
      <w:pPr>
        <w:rPr>
          <w:rFonts w:ascii="Arial" w:hAnsi="Arial" w:cs="Arial"/>
          <w:sz w:val="24"/>
          <w:szCs w:val="24"/>
        </w:rPr>
      </w:pPr>
      <w:r>
        <w:rPr>
          <w:rFonts w:ascii="Arial" w:hAnsi="Arial" w:cs="Arial"/>
          <w:sz w:val="24"/>
          <w:szCs w:val="24"/>
        </w:rPr>
        <w:t>All pupils in years 8</w:t>
      </w:r>
      <w:r w:rsidR="009F43CA">
        <w:rPr>
          <w:rFonts w:ascii="Arial" w:hAnsi="Arial" w:cs="Arial"/>
          <w:sz w:val="24"/>
          <w:szCs w:val="24"/>
        </w:rPr>
        <w:t>-13 are entitled:</w:t>
      </w:r>
    </w:p>
    <w:p w:rsidR="009F43CA" w:rsidRDefault="009F43CA" w:rsidP="009F43CA">
      <w:pPr>
        <w:pStyle w:val="ListParagraph"/>
        <w:numPr>
          <w:ilvl w:val="0"/>
          <w:numId w:val="1"/>
        </w:numPr>
        <w:rPr>
          <w:rFonts w:ascii="Arial" w:hAnsi="Arial" w:cs="Arial"/>
          <w:sz w:val="24"/>
          <w:szCs w:val="24"/>
        </w:rPr>
      </w:pPr>
      <w:r>
        <w:rPr>
          <w:rFonts w:ascii="Arial" w:hAnsi="Arial" w:cs="Arial"/>
          <w:sz w:val="24"/>
          <w:szCs w:val="24"/>
        </w:rPr>
        <w:t>To find out about technical education qualifications and apprenticeship opportunities, as part of a careers programme which provides information on the full range of education and training options available at each transition point.</w:t>
      </w:r>
    </w:p>
    <w:p w:rsidR="009F43CA" w:rsidRDefault="009F43CA" w:rsidP="009F43CA">
      <w:pPr>
        <w:pStyle w:val="ListParagraph"/>
        <w:numPr>
          <w:ilvl w:val="0"/>
          <w:numId w:val="1"/>
        </w:numPr>
        <w:rPr>
          <w:rFonts w:ascii="Arial" w:hAnsi="Arial" w:cs="Arial"/>
          <w:sz w:val="24"/>
          <w:szCs w:val="24"/>
        </w:rPr>
      </w:pPr>
      <w:r>
        <w:rPr>
          <w:rFonts w:ascii="Arial" w:hAnsi="Arial" w:cs="Arial"/>
          <w:sz w:val="24"/>
          <w:szCs w:val="24"/>
        </w:rPr>
        <w:t>To hear from a range of local providers about the opportunities they offer, including technical information and apprenticeships – through option events, assemblies,</w:t>
      </w:r>
      <w:r w:rsidR="00DC16B8">
        <w:rPr>
          <w:rFonts w:ascii="Arial" w:hAnsi="Arial" w:cs="Arial"/>
          <w:sz w:val="24"/>
          <w:szCs w:val="24"/>
        </w:rPr>
        <w:t xml:space="preserve"> workshops and group discussions.</w:t>
      </w:r>
    </w:p>
    <w:p w:rsidR="009F43CA" w:rsidRDefault="009F43CA" w:rsidP="009F43CA">
      <w:pPr>
        <w:pStyle w:val="ListParagraph"/>
        <w:numPr>
          <w:ilvl w:val="0"/>
          <w:numId w:val="1"/>
        </w:numPr>
        <w:rPr>
          <w:rFonts w:ascii="Arial" w:hAnsi="Arial" w:cs="Arial"/>
          <w:sz w:val="24"/>
          <w:szCs w:val="24"/>
        </w:rPr>
      </w:pPr>
      <w:r>
        <w:rPr>
          <w:rFonts w:ascii="Arial" w:hAnsi="Arial" w:cs="Arial"/>
          <w:sz w:val="24"/>
          <w:szCs w:val="24"/>
        </w:rPr>
        <w:t>To understand how to make applications for the full range of academic and technical courses.</w:t>
      </w:r>
    </w:p>
    <w:p w:rsidR="009F43CA" w:rsidRPr="009F43CA" w:rsidRDefault="009F43CA" w:rsidP="009F43CA">
      <w:pPr>
        <w:rPr>
          <w:rFonts w:ascii="Arial" w:hAnsi="Arial" w:cs="Arial"/>
          <w:b/>
          <w:sz w:val="24"/>
          <w:szCs w:val="24"/>
        </w:rPr>
      </w:pPr>
      <w:r w:rsidRPr="009F43CA">
        <w:rPr>
          <w:rFonts w:ascii="Arial" w:hAnsi="Arial" w:cs="Arial"/>
          <w:b/>
          <w:sz w:val="24"/>
          <w:szCs w:val="24"/>
        </w:rPr>
        <w:t>Management of provider access requests</w:t>
      </w:r>
    </w:p>
    <w:p w:rsidR="009F43CA" w:rsidRDefault="009F43CA" w:rsidP="009F43CA">
      <w:pPr>
        <w:rPr>
          <w:rFonts w:ascii="Arial" w:hAnsi="Arial" w:cs="Arial"/>
          <w:b/>
          <w:sz w:val="24"/>
          <w:szCs w:val="24"/>
        </w:rPr>
      </w:pPr>
      <w:r>
        <w:rPr>
          <w:rFonts w:ascii="Arial" w:hAnsi="Arial" w:cs="Arial"/>
          <w:b/>
          <w:sz w:val="24"/>
          <w:szCs w:val="24"/>
        </w:rPr>
        <w:t>Procedure</w:t>
      </w:r>
    </w:p>
    <w:p w:rsidR="009F43CA" w:rsidRDefault="009F43CA" w:rsidP="009F43CA">
      <w:pPr>
        <w:rPr>
          <w:rFonts w:ascii="Arial" w:hAnsi="Arial" w:cs="Arial"/>
          <w:sz w:val="24"/>
          <w:szCs w:val="24"/>
        </w:rPr>
      </w:pPr>
      <w:r>
        <w:rPr>
          <w:rFonts w:ascii="Arial" w:hAnsi="Arial" w:cs="Arial"/>
          <w:sz w:val="24"/>
          <w:szCs w:val="24"/>
        </w:rPr>
        <w:t xml:space="preserve">A provider wishing to request access should contact, Mrs Fiona Farmer, Careers Leader, on 01949 863068 Email: </w:t>
      </w:r>
      <w:hyperlink r:id="rId6" w:history="1">
        <w:r w:rsidRPr="00CE7667">
          <w:rPr>
            <w:rStyle w:val="Hyperlink"/>
            <w:rFonts w:ascii="Arial" w:hAnsi="Arial" w:cs="Arial"/>
            <w:sz w:val="24"/>
            <w:szCs w:val="24"/>
          </w:rPr>
          <w:t>ffarmer@toothillschool.co.uk</w:t>
        </w:r>
      </w:hyperlink>
      <w:r>
        <w:rPr>
          <w:rFonts w:ascii="Arial" w:hAnsi="Arial" w:cs="Arial"/>
          <w:sz w:val="24"/>
          <w:szCs w:val="24"/>
        </w:rPr>
        <w:t xml:space="preserve"> </w:t>
      </w:r>
    </w:p>
    <w:p w:rsidR="009F43CA" w:rsidRDefault="009F43CA" w:rsidP="009F43CA">
      <w:pPr>
        <w:rPr>
          <w:rFonts w:ascii="Arial" w:hAnsi="Arial" w:cs="Arial"/>
          <w:b/>
          <w:sz w:val="24"/>
          <w:szCs w:val="24"/>
        </w:rPr>
      </w:pPr>
      <w:r w:rsidRPr="009F43CA">
        <w:rPr>
          <w:rFonts w:ascii="Arial" w:hAnsi="Arial" w:cs="Arial"/>
          <w:b/>
          <w:sz w:val="24"/>
          <w:szCs w:val="24"/>
        </w:rPr>
        <w:t>Opportunities for Access</w:t>
      </w:r>
    </w:p>
    <w:p w:rsidR="009F43CA" w:rsidRDefault="009F43CA" w:rsidP="009F43CA">
      <w:pPr>
        <w:rPr>
          <w:rFonts w:ascii="Arial" w:hAnsi="Arial" w:cs="Arial"/>
          <w:sz w:val="24"/>
          <w:szCs w:val="24"/>
        </w:rPr>
      </w:pPr>
      <w:r>
        <w:rPr>
          <w:rFonts w:ascii="Arial" w:hAnsi="Arial" w:cs="Arial"/>
          <w:sz w:val="24"/>
          <w:szCs w:val="24"/>
        </w:rPr>
        <w:t>A number of events, integrated into the School Careers Programme, will offer providers an opportunity to come into School to speak to pupils and/or their parents/carers.</w:t>
      </w:r>
    </w:p>
    <w:p w:rsidR="009F43CA" w:rsidRDefault="009F43CA" w:rsidP="009F43CA">
      <w:pPr>
        <w:rPr>
          <w:rFonts w:ascii="Arial" w:hAnsi="Arial" w:cs="Arial"/>
          <w:sz w:val="24"/>
          <w:szCs w:val="24"/>
        </w:rPr>
      </w:pPr>
    </w:p>
    <w:p w:rsidR="009F43CA" w:rsidRDefault="009F43CA" w:rsidP="009F43CA">
      <w:pPr>
        <w:rPr>
          <w:rFonts w:ascii="Arial" w:hAnsi="Arial" w:cs="Arial"/>
          <w:sz w:val="24"/>
          <w:szCs w:val="24"/>
        </w:rPr>
      </w:pPr>
      <w:r>
        <w:rPr>
          <w:rFonts w:ascii="Arial" w:hAnsi="Arial" w:cs="Arial"/>
          <w:sz w:val="24"/>
          <w:szCs w:val="24"/>
        </w:rPr>
        <w:t>Please see the attached programme of events at Toot Hill School.</w:t>
      </w:r>
    </w:p>
    <w:p w:rsidR="00DC16B8" w:rsidRDefault="00DC16B8" w:rsidP="009F43CA">
      <w:pPr>
        <w:rPr>
          <w:rFonts w:ascii="Arial" w:hAnsi="Arial" w:cs="Arial"/>
          <w:sz w:val="24"/>
          <w:szCs w:val="24"/>
        </w:rPr>
      </w:pPr>
      <w:r>
        <w:rPr>
          <w:rFonts w:ascii="Arial" w:hAnsi="Arial" w:cs="Arial"/>
          <w:sz w:val="24"/>
          <w:szCs w:val="24"/>
        </w:rPr>
        <w:t>Please speak to the Careers Leader to identify the most suitable opportunity for you.</w:t>
      </w:r>
    </w:p>
    <w:p w:rsidR="00DC16B8" w:rsidRDefault="00DC16B8" w:rsidP="009F43CA">
      <w:pPr>
        <w:rPr>
          <w:rFonts w:ascii="Arial" w:hAnsi="Arial" w:cs="Arial"/>
          <w:b/>
          <w:sz w:val="24"/>
          <w:szCs w:val="24"/>
        </w:rPr>
      </w:pPr>
    </w:p>
    <w:p w:rsidR="00DC16B8" w:rsidRDefault="00DC16B8" w:rsidP="009F43CA">
      <w:pPr>
        <w:rPr>
          <w:rFonts w:ascii="Arial" w:hAnsi="Arial" w:cs="Arial"/>
          <w:b/>
          <w:sz w:val="24"/>
          <w:szCs w:val="24"/>
        </w:rPr>
      </w:pPr>
    </w:p>
    <w:p w:rsidR="00DC16B8" w:rsidRDefault="00DC16B8" w:rsidP="009F43CA">
      <w:pPr>
        <w:rPr>
          <w:rFonts w:ascii="Arial" w:hAnsi="Arial" w:cs="Arial"/>
          <w:b/>
          <w:sz w:val="24"/>
          <w:szCs w:val="24"/>
        </w:rPr>
      </w:pPr>
    </w:p>
    <w:p w:rsidR="00DC16B8" w:rsidRDefault="00DC16B8" w:rsidP="009F43CA">
      <w:pPr>
        <w:rPr>
          <w:rFonts w:ascii="Arial" w:hAnsi="Arial" w:cs="Arial"/>
          <w:b/>
          <w:sz w:val="24"/>
          <w:szCs w:val="24"/>
        </w:rPr>
      </w:pPr>
      <w:r w:rsidRPr="00DC16B8">
        <w:rPr>
          <w:rFonts w:ascii="Arial" w:hAnsi="Arial" w:cs="Arial"/>
          <w:b/>
          <w:sz w:val="24"/>
          <w:szCs w:val="24"/>
        </w:rPr>
        <w:t>Premises and Facilities</w:t>
      </w:r>
    </w:p>
    <w:p w:rsidR="00DC16B8" w:rsidRDefault="00DC16B8" w:rsidP="009F43CA">
      <w:pPr>
        <w:rPr>
          <w:rFonts w:ascii="Arial" w:hAnsi="Arial" w:cs="Arial"/>
          <w:sz w:val="24"/>
          <w:szCs w:val="24"/>
        </w:rPr>
      </w:pPr>
      <w:r>
        <w:rPr>
          <w:rFonts w:ascii="Arial" w:hAnsi="Arial" w:cs="Arial"/>
          <w:sz w:val="24"/>
          <w:szCs w:val="24"/>
        </w:rPr>
        <w:t>The School has facilities available for providers to come into School to speak to students.  There is a main hall in both the School and College for presentations.  Classrooms and smaller meeting rooms are also available as required.  The School will make available AV equipment for presentations.  This will be advised and discussed prior to the visit.</w:t>
      </w:r>
    </w:p>
    <w:p w:rsidR="00DC16B8" w:rsidRDefault="00DC16B8" w:rsidP="009F43CA">
      <w:pPr>
        <w:rPr>
          <w:rFonts w:ascii="Arial" w:hAnsi="Arial" w:cs="Arial"/>
          <w:sz w:val="24"/>
          <w:szCs w:val="24"/>
        </w:rPr>
      </w:pPr>
      <w:r>
        <w:rPr>
          <w:rFonts w:ascii="Arial" w:hAnsi="Arial" w:cs="Arial"/>
          <w:sz w:val="24"/>
          <w:szCs w:val="24"/>
        </w:rPr>
        <w:t>Providers are welcome to leave a copy of their prospectus or other relevant course literature at the Careers Resource Centre, which is managed by the Careers Leader.  The resourc</w:t>
      </w:r>
      <w:r w:rsidR="001C6747">
        <w:rPr>
          <w:rFonts w:ascii="Arial" w:hAnsi="Arial" w:cs="Arial"/>
          <w:sz w:val="24"/>
          <w:szCs w:val="24"/>
        </w:rPr>
        <w:t>es are available to students at</w:t>
      </w:r>
      <w:r>
        <w:rPr>
          <w:rFonts w:ascii="Arial" w:hAnsi="Arial" w:cs="Arial"/>
          <w:sz w:val="24"/>
          <w:szCs w:val="24"/>
        </w:rPr>
        <w:t xml:space="preserve"> lunch and break time.  The School also has a Virtual Careers Library</w:t>
      </w:r>
      <w:r w:rsidR="00925A4F">
        <w:rPr>
          <w:rFonts w:ascii="Arial" w:hAnsi="Arial" w:cs="Arial"/>
          <w:sz w:val="24"/>
          <w:szCs w:val="24"/>
        </w:rPr>
        <w:t xml:space="preserve"> and the use of the Unifrog website</w:t>
      </w:r>
      <w:r>
        <w:rPr>
          <w:rFonts w:ascii="Arial" w:hAnsi="Arial" w:cs="Arial"/>
          <w:sz w:val="24"/>
          <w:szCs w:val="24"/>
        </w:rPr>
        <w:t xml:space="preserve"> that offer</w:t>
      </w:r>
      <w:r w:rsidR="001C6747">
        <w:rPr>
          <w:rFonts w:ascii="Arial" w:hAnsi="Arial" w:cs="Arial"/>
          <w:sz w:val="24"/>
          <w:szCs w:val="24"/>
        </w:rPr>
        <w:t>s</w:t>
      </w:r>
      <w:r>
        <w:rPr>
          <w:rFonts w:ascii="Arial" w:hAnsi="Arial" w:cs="Arial"/>
          <w:sz w:val="24"/>
          <w:szCs w:val="24"/>
        </w:rPr>
        <w:t xml:space="preserve"> many useful links for both students and parents.</w:t>
      </w:r>
      <w:r w:rsidR="001C6747">
        <w:rPr>
          <w:rFonts w:ascii="Arial" w:hAnsi="Arial" w:cs="Arial"/>
          <w:sz w:val="24"/>
          <w:szCs w:val="24"/>
        </w:rPr>
        <w:t xml:space="preserve">  Details of taster events, Open Days and latest news is posted in the Weekly Newsletter to parents and via the Daily Bulletin to students.</w:t>
      </w:r>
    </w:p>
    <w:p w:rsidR="00DC16B8" w:rsidRDefault="00DC16B8" w:rsidP="009F43CA">
      <w:pPr>
        <w:rPr>
          <w:rFonts w:ascii="Arial" w:hAnsi="Arial" w:cs="Arial"/>
          <w:sz w:val="24"/>
          <w:szCs w:val="24"/>
        </w:rPr>
      </w:pPr>
    </w:p>
    <w:p w:rsidR="00DC16B8" w:rsidRDefault="00DC16B8" w:rsidP="009F43CA">
      <w:pPr>
        <w:rPr>
          <w:rFonts w:ascii="Arial" w:hAnsi="Arial" w:cs="Arial"/>
          <w:b/>
          <w:sz w:val="24"/>
          <w:szCs w:val="24"/>
        </w:rPr>
      </w:pPr>
      <w:r w:rsidRPr="00DC16B8">
        <w:rPr>
          <w:rFonts w:ascii="Arial" w:hAnsi="Arial" w:cs="Arial"/>
          <w:b/>
          <w:sz w:val="24"/>
          <w:szCs w:val="24"/>
        </w:rPr>
        <w:t>Approval and review</w:t>
      </w:r>
    </w:p>
    <w:p w:rsidR="00DC16B8" w:rsidRDefault="00925A4F" w:rsidP="009F43CA">
      <w:pPr>
        <w:rPr>
          <w:rFonts w:ascii="Arial" w:hAnsi="Arial" w:cs="Arial"/>
          <w:sz w:val="24"/>
          <w:szCs w:val="24"/>
        </w:rPr>
      </w:pPr>
      <w:r>
        <w:rPr>
          <w:rFonts w:ascii="Arial" w:hAnsi="Arial" w:cs="Arial"/>
          <w:sz w:val="24"/>
          <w:szCs w:val="24"/>
        </w:rPr>
        <w:t>Approved on Tuesday 17</w:t>
      </w:r>
      <w:r w:rsidRPr="00925A4F">
        <w:rPr>
          <w:rFonts w:ascii="Arial" w:hAnsi="Arial" w:cs="Arial"/>
          <w:sz w:val="24"/>
          <w:szCs w:val="24"/>
          <w:vertAlign w:val="superscript"/>
        </w:rPr>
        <w:t>th</w:t>
      </w:r>
      <w:r>
        <w:rPr>
          <w:rFonts w:ascii="Arial" w:hAnsi="Arial" w:cs="Arial"/>
          <w:sz w:val="24"/>
          <w:szCs w:val="24"/>
        </w:rPr>
        <w:t xml:space="preserve"> September 2019 </w:t>
      </w:r>
      <w:r w:rsidR="00DC16B8">
        <w:rPr>
          <w:rFonts w:ascii="Arial" w:hAnsi="Arial" w:cs="Arial"/>
          <w:sz w:val="24"/>
          <w:szCs w:val="24"/>
        </w:rPr>
        <w:t>by Governors at Curriculum and Standards Committee</w:t>
      </w:r>
    </w:p>
    <w:p w:rsidR="00DC16B8" w:rsidRDefault="00484C88" w:rsidP="009F43CA">
      <w:pPr>
        <w:rPr>
          <w:rFonts w:ascii="Arial" w:hAnsi="Arial" w:cs="Arial"/>
          <w:sz w:val="24"/>
          <w:szCs w:val="24"/>
        </w:rPr>
      </w:pPr>
      <w:r>
        <w:rPr>
          <w:rFonts w:ascii="Arial" w:hAnsi="Arial" w:cs="Arial"/>
          <w:sz w:val="24"/>
          <w:szCs w:val="24"/>
        </w:rPr>
        <w:t>Next review:  September 2020</w:t>
      </w:r>
    </w:p>
    <w:p w:rsidR="00C93EBB" w:rsidRDefault="00C93EBB" w:rsidP="009F43C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93EBB" w:rsidRDefault="00C93EBB" w:rsidP="009F43CA">
      <w:pPr>
        <w:rPr>
          <w:rFonts w:ascii="Arial" w:hAnsi="Arial" w:cs="Arial"/>
          <w:sz w:val="24"/>
          <w:szCs w:val="24"/>
        </w:rPr>
      </w:pPr>
      <w:r w:rsidRPr="00C93EBB">
        <w:rPr>
          <w:rFonts w:ascii="Arial" w:hAnsi="Arial" w:cs="Arial"/>
          <w:noProof/>
          <w:sz w:val="24"/>
          <w:szCs w:val="24"/>
          <w:lang w:eastAsia="en-GB"/>
        </w:rPr>
        <w:drawing>
          <wp:inline distT="0" distB="0" distL="0" distR="0">
            <wp:extent cx="1981200" cy="371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028" cy="375439"/>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drawing>
          <wp:inline distT="0" distB="0" distL="0" distR="0" wp14:anchorId="18BD794B">
            <wp:extent cx="8001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pic:spPr>
                </pic:pic>
              </a:graphicData>
            </a:graphic>
          </wp:inline>
        </w:drawing>
      </w:r>
    </w:p>
    <w:p w:rsidR="00DC16B8" w:rsidRDefault="00925A4F" w:rsidP="009F43CA">
      <w:pPr>
        <w:rPr>
          <w:rFonts w:ascii="Arial" w:hAnsi="Arial" w:cs="Arial"/>
          <w:sz w:val="24"/>
          <w:szCs w:val="24"/>
        </w:rPr>
      </w:pPr>
      <w:r>
        <w:rPr>
          <w:rFonts w:ascii="Arial" w:hAnsi="Arial" w:cs="Arial"/>
          <w:sz w:val="24"/>
          <w:szCs w:val="24"/>
        </w:rPr>
        <w:t xml:space="preserve">Signed by Tricia Pedlar </w:t>
      </w:r>
      <w:r>
        <w:rPr>
          <w:rFonts w:ascii="Arial" w:hAnsi="Arial" w:cs="Arial"/>
          <w:sz w:val="24"/>
          <w:szCs w:val="24"/>
        </w:rPr>
        <w:tab/>
      </w:r>
      <w:r w:rsidR="00DC16B8">
        <w:rPr>
          <w:rFonts w:ascii="Arial" w:hAnsi="Arial" w:cs="Arial"/>
          <w:sz w:val="24"/>
          <w:szCs w:val="24"/>
        </w:rPr>
        <w:tab/>
      </w:r>
      <w:r w:rsidR="00DC16B8">
        <w:rPr>
          <w:rFonts w:ascii="Arial" w:hAnsi="Arial" w:cs="Arial"/>
          <w:sz w:val="24"/>
          <w:szCs w:val="24"/>
        </w:rPr>
        <w:tab/>
        <w:t>Signed by Sandra Paley</w:t>
      </w:r>
    </w:p>
    <w:p w:rsidR="00DC16B8" w:rsidRPr="00DC16B8" w:rsidRDefault="00DC16B8" w:rsidP="009F43CA">
      <w:pPr>
        <w:rPr>
          <w:rFonts w:ascii="Arial" w:hAnsi="Arial" w:cs="Arial"/>
          <w:sz w:val="24"/>
          <w:szCs w:val="24"/>
        </w:rPr>
      </w:pPr>
      <w:r>
        <w:rPr>
          <w:rFonts w:ascii="Arial" w:hAnsi="Arial" w:cs="Arial"/>
          <w:sz w:val="24"/>
          <w:szCs w:val="24"/>
        </w:rPr>
        <w:t>Chair of Governors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Head Teacher, </w:t>
      </w:r>
    </w:p>
    <w:p w:rsidR="00DC16B8" w:rsidRDefault="00DC16B8" w:rsidP="009F43CA">
      <w:pPr>
        <w:rPr>
          <w:rFonts w:ascii="Arial" w:hAnsi="Arial" w:cs="Arial"/>
          <w:sz w:val="24"/>
          <w:szCs w:val="24"/>
        </w:rPr>
      </w:pPr>
    </w:p>
    <w:p w:rsidR="00DC16B8" w:rsidRPr="00DC16B8" w:rsidRDefault="00DC16B8" w:rsidP="009F43CA">
      <w:pPr>
        <w:rPr>
          <w:rFonts w:ascii="Arial" w:hAnsi="Arial" w:cs="Arial"/>
          <w:sz w:val="24"/>
          <w:szCs w:val="24"/>
        </w:rPr>
      </w:pPr>
    </w:p>
    <w:p w:rsidR="00DC16B8" w:rsidRDefault="00DC16B8" w:rsidP="009F43CA">
      <w:pPr>
        <w:rPr>
          <w:rFonts w:ascii="Arial" w:hAnsi="Arial" w:cs="Arial"/>
          <w:b/>
          <w:sz w:val="24"/>
          <w:szCs w:val="24"/>
        </w:rPr>
      </w:pPr>
    </w:p>
    <w:p w:rsidR="00DC16B8" w:rsidRPr="00DC16B8" w:rsidRDefault="00DC16B8" w:rsidP="009F43CA">
      <w:pPr>
        <w:rPr>
          <w:rFonts w:ascii="Arial" w:hAnsi="Arial" w:cs="Arial"/>
          <w:sz w:val="24"/>
          <w:szCs w:val="24"/>
        </w:rPr>
      </w:pPr>
    </w:p>
    <w:p w:rsidR="009F43CA" w:rsidRPr="009F43CA" w:rsidRDefault="009F43CA" w:rsidP="009F43CA">
      <w:pPr>
        <w:rPr>
          <w:rFonts w:ascii="Arial" w:hAnsi="Arial" w:cs="Arial"/>
          <w:b/>
          <w:sz w:val="24"/>
          <w:szCs w:val="24"/>
        </w:rPr>
      </w:pPr>
    </w:p>
    <w:p w:rsidR="009F43CA" w:rsidRPr="009F43CA" w:rsidRDefault="009F43CA" w:rsidP="009F43CA">
      <w:pPr>
        <w:rPr>
          <w:rFonts w:ascii="Arial" w:hAnsi="Arial" w:cs="Arial"/>
          <w:b/>
          <w:sz w:val="24"/>
          <w:szCs w:val="24"/>
        </w:rPr>
      </w:pPr>
      <w:bookmarkStart w:id="0" w:name="_GoBack"/>
      <w:bookmarkEnd w:id="0"/>
    </w:p>
    <w:sectPr w:rsidR="009F43CA" w:rsidRPr="009F4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856B4"/>
    <w:multiLevelType w:val="hybridMultilevel"/>
    <w:tmpl w:val="E0AE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CA"/>
    <w:rsid w:val="000E5B93"/>
    <w:rsid w:val="001C6747"/>
    <w:rsid w:val="00414491"/>
    <w:rsid w:val="00484C88"/>
    <w:rsid w:val="0077552B"/>
    <w:rsid w:val="00925A4F"/>
    <w:rsid w:val="009F43CA"/>
    <w:rsid w:val="00C02190"/>
    <w:rsid w:val="00C93EBB"/>
    <w:rsid w:val="00CB6C0D"/>
    <w:rsid w:val="00DC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3CA"/>
    <w:pPr>
      <w:ind w:left="720"/>
      <w:contextualSpacing/>
    </w:pPr>
  </w:style>
  <w:style w:type="character" w:styleId="Hyperlink">
    <w:name w:val="Hyperlink"/>
    <w:basedOn w:val="DefaultParagraphFont"/>
    <w:uiPriority w:val="99"/>
    <w:unhideWhenUsed/>
    <w:rsid w:val="009F43CA"/>
    <w:rPr>
      <w:color w:val="0563C1" w:themeColor="hyperlink"/>
      <w:u w:val="single"/>
    </w:rPr>
  </w:style>
  <w:style w:type="paragraph" w:styleId="BalloonText">
    <w:name w:val="Balloon Text"/>
    <w:basedOn w:val="Normal"/>
    <w:link w:val="BalloonTextChar"/>
    <w:uiPriority w:val="99"/>
    <w:semiHidden/>
    <w:unhideWhenUsed/>
    <w:rsid w:val="000E5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3CA"/>
    <w:pPr>
      <w:ind w:left="720"/>
      <w:contextualSpacing/>
    </w:pPr>
  </w:style>
  <w:style w:type="character" w:styleId="Hyperlink">
    <w:name w:val="Hyperlink"/>
    <w:basedOn w:val="DefaultParagraphFont"/>
    <w:uiPriority w:val="99"/>
    <w:unhideWhenUsed/>
    <w:rsid w:val="009F43CA"/>
    <w:rPr>
      <w:color w:val="0563C1" w:themeColor="hyperlink"/>
      <w:u w:val="single"/>
    </w:rPr>
  </w:style>
  <w:style w:type="paragraph" w:styleId="BalloonText">
    <w:name w:val="Balloon Text"/>
    <w:basedOn w:val="Normal"/>
    <w:link w:val="BalloonTextChar"/>
    <w:uiPriority w:val="99"/>
    <w:semiHidden/>
    <w:unhideWhenUsed/>
    <w:rsid w:val="000E5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farmer@toothillschool.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Farmer</dc:creator>
  <cp:lastModifiedBy>elizabeth seingier</cp:lastModifiedBy>
  <cp:revision>2</cp:revision>
  <cp:lastPrinted>2018-05-08T15:52:00Z</cp:lastPrinted>
  <dcterms:created xsi:type="dcterms:W3CDTF">2020-06-24T10:21:00Z</dcterms:created>
  <dcterms:modified xsi:type="dcterms:W3CDTF">2020-06-24T10:21:00Z</dcterms:modified>
</cp:coreProperties>
</file>