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593"/>
        <w:gridCol w:w="2427"/>
        <w:gridCol w:w="2428"/>
        <w:gridCol w:w="2427"/>
        <w:gridCol w:w="2429"/>
        <w:gridCol w:w="2427"/>
        <w:gridCol w:w="2429"/>
      </w:tblGrid>
      <w:tr w:rsidR="006152E2" w:rsidRPr="0066002E" w:rsidTr="0066002E">
        <w:tc>
          <w:tcPr>
            <w:tcW w:w="1571" w:type="dxa"/>
          </w:tcPr>
          <w:p w:rsidR="007C5988" w:rsidRPr="00900FC1" w:rsidRDefault="0066002E" w:rsidP="003B159A">
            <w:pPr>
              <w:jc w:val="center"/>
              <w:rPr>
                <w:b/>
              </w:rPr>
            </w:pPr>
            <w:bookmarkStart w:id="0" w:name="_GoBack" w:colFirst="6" w:colLast="6"/>
            <w:r w:rsidRPr="00900FC1">
              <w:rPr>
                <w:b/>
              </w:rPr>
              <w:t>Title</w:t>
            </w:r>
          </w:p>
        </w:tc>
        <w:tc>
          <w:tcPr>
            <w:tcW w:w="2431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Shadows</w:t>
            </w:r>
          </w:p>
        </w:tc>
        <w:tc>
          <w:tcPr>
            <w:tcW w:w="2432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Linha Curva</w:t>
            </w:r>
          </w:p>
        </w:tc>
        <w:tc>
          <w:tcPr>
            <w:tcW w:w="2431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Artificial Things</w:t>
            </w:r>
          </w:p>
        </w:tc>
        <w:tc>
          <w:tcPr>
            <w:tcW w:w="2432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Emancipation of Expressionism</w:t>
            </w:r>
          </w:p>
        </w:tc>
        <w:tc>
          <w:tcPr>
            <w:tcW w:w="2431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Infra</w:t>
            </w:r>
          </w:p>
        </w:tc>
        <w:tc>
          <w:tcPr>
            <w:tcW w:w="2432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Within her Eyes</w:t>
            </w:r>
          </w:p>
        </w:tc>
      </w:tr>
      <w:tr w:rsidR="006152E2" w:rsidRPr="0066002E" w:rsidTr="0066002E">
        <w:tc>
          <w:tcPr>
            <w:tcW w:w="1571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Choreographer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Christopher Bruce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Itzik Galili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Lucy Bennett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Kendrick H2O Sandy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Wayne McGregor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James Cousins</w:t>
            </w:r>
          </w:p>
        </w:tc>
      </w:tr>
      <w:tr w:rsidR="006152E2" w:rsidRPr="0066002E" w:rsidTr="0066002E">
        <w:tc>
          <w:tcPr>
            <w:tcW w:w="1571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Company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Phoenix Dance Theatre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Rambert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Stopgap Dance Company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Blue Boy Entertainment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The Royal Ballet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James Cousins Company</w:t>
            </w:r>
          </w:p>
        </w:tc>
      </w:tr>
      <w:tr w:rsidR="006152E2" w:rsidRPr="0066002E" w:rsidTr="0066002E">
        <w:tc>
          <w:tcPr>
            <w:tcW w:w="1571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Premiere Date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26</w:t>
            </w:r>
            <w:r w:rsidRPr="0066002E">
              <w:rPr>
                <w:vertAlign w:val="superscript"/>
              </w:rPr>
              <w:t>th</w:t>
            </w:r>
            <w:r w:rsidRPr="0066002E">
              <w:t xml:space="preserve"> November 2014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12</w:t>
            </w:r>
            <w:r w:rsidRPr="0066002E">
              <w:rPr>
                <w:vertAlign w:val="superscript"/>
              </w:rPr>
              <w:t>th</w:t>
            </w:r>
            <w:r w:rsidRPr="0066002E">
              <w:t xml:space="preserve"> May 2009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5</w:t>
            </w:r>
            <w:r w:rsidRPr="0066002E">
              <w:rPr>
                <w:vertAlign w:val="superscript"/>
              </w:rPr>
              <w:t>th</w:t>
            </w:r>
            <w:r w:rsidRPr="0066002E">
              <w:t xml:space="preserve"> Feb 2014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May 2013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13</w:t>
            </w:r>
            <w:r w:rsidRPr="0066002E">
              <w:rPr>
                <w:vertAlign w:val="superscript"/>
              </w:rPr>
              <w:t>th</w:t>
            </w:r>
            <w:r w:rsidRPr="0066002E">
              <w:t xml:space="preserve"> November 2008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February 2016</w:t>
            </w:r>
          </w:p>
        </w:tc>
      </w:tr>
      <w:tr w:rsidR="007C5988" w:rsidRPr="0066002E" w:rsidTr="0066002E">
        <w:tc>
          <w:tcPr>
            <w:tcW w:w="1571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Premiere Venue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Sadler’s Wells, London.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Royal Opera House, London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</w:p>
        </w:tc>
      </w:tr>
      <w:tr w:rsidR="00513BE4" w:rsidRPr="0066002E" w:rsidTr="0066002E">
        <w:tc>
          <w:tcPr>
            <w:tcW w:w="1571" w:type="dxa"/>
          </w:tcPr>
          <w:p w:rsidR="00513BE4" w:rsidRPr="00900FC1" w:rsidRDefault="00513BE4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Dancers</w:t>
            </w:r>
          </w:p>
        </w:tc>
        <w:tc>
          <w:tcPr>
            <w:tcW w:w="2431" w:type="dxa"/>
          </w:tcPr>
          <w:p w:rsidR="00513BE4" w:rsidRPr="0066002E" w:rsidRDefault="00513BE4" w:rsidP="003B159A">
            <w:pPr>
              <w:jc w:val="center"/>
            </w:pPr>
            <w:r w:rsidRPr="0066002E">
              <w:t>4 (2m, 2f)</w:t>
            </w:r>
          </w:p>
        </w:tc>
        <w:tc>
          <w:tcPr>
            <w:tcW w:w="2432" w:type="dxa"/>
          </w:tcPr>
          <w:p w:rsidR="00513BE4" w:rsidRPr="0066002E" w:rsidRDefault="00513BE4" w:rsidP="003B159A">
            <w:pPr>
              <w:jc w:val="center"/>
            </w:pPr>
            <w:r w:rsidRPr="0066002E">
              <w:t>28 (15m, 13f)</w:t>
            </w:r>
          </w:p>
        </w:tc>
        <w:tc>
          <w:tcPr>
            <w:tcW w:w="2431" w:type="dxa"/>
          </w:tcPr>
          <w:p w:rsidR="00513BE4" w:rsidRPr="0066002E" w:rsidRDefault="00987A9D" w:rsidP="003B159A">
            <w:pPr>
              <w:jc w:val="center"/>
            </w:pPr>
            <w:r w:rsidRPr="0066002E">
              <w:t>4 (2m, 2f)</w:t>
            </w:r>
          </w:p>
        </w:tc>
        <w:tc>
          <w:tcPr>
            <w:tcW w:w="2432" w:type="dxa"/>
          </w:tcPr>
          <w:p w:rsidR="00513BE4" w:rsidRPr="0066002E" w:rsidRDefault="00987A9D" w:rsidP="003B159A">
            <w:pPr>
              <w:jc w:val="center"/>
            </w:pPr>
            <w:r w:rsidRPr="0066002E">
              <w:t>17 (8f, 9m)</w:t>
            </w:r>
          </w:p>
        </w:tc>
        <w:tc>
          <w:tcPr>
            <w:tcW w:w="2431" w:type="dxa"/>
          </w:tcPr>
          <w:p w:rsidR="00513BE4" w:rsidRPr="0066002E" w:rsidRDefault="00987A9D" w:rsidP="003B159A">
            <w:pPr>
              <w:jc w:val="center"/>
            </w:pPr>
            <w:r w:rsidRPr="0066002E">
              <w:t>12 (6m, 6f)</w:t>
            </w:r>
          </w:p>
        </w:tc>
        <w:tc>
          <w:tcPr>
            <w:tcW w:w="2432" w:type="dxa"/>
          </w:tcPr>
          <w:p w:rsidR="00513BE4" w:rsidRPr="0066002E" w:rsidRDefault="00987A9D" w:rsidP="003B159A">
            <w:pPr>
              <w:jc w:val="center"/>
            </w:pPr>
            <w:r w:rsidRPr="0066002E">
              <w:t>2 (1f, 1m)</w:t>
            </w:r>
          </w:p>
        </w:tc>
      </w:tr>
      <w:tr w:rsidR="00513BE4" w:rsidRPr="0066002E" w:rsidTr="0066002E">
        <w:tc>
          <w:tcPr>
            <w:tcW w:w="1571" w:type="dxa"/>
          </w:tcPr>
          <w:p w:rsidR="00513BE4" w:rsidRPr="00900FC1" w:rsidRDefault="00513BE4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Duration</w:t>
            </w:r>
          </w:p>
        </w:tc>
        <w:tc>
          <w:tcPr>
            <w:tcW w:w="2431" w:type="dxa"/>
          </w:tcPr>
          <w:p w:rsidR="00513BE4" w:rsidRPr="0066002E" w:rsidRDefault="00513BE4" w:rsidP="003B159A">
            <w:pPr>
              <w:jc w:val="center"/>
            </w:pPr>
            <w:r w:rsidRPr="0066002E">
              <w:t>12 mins</w:t>
            </w:r>
          </w:p>
        </w:tc>
        <w:tc>
          <w:tcPr>
            <w:tcW w:w="2432" w:type="dxa"/>
          </w:tcPr>
          <w:p w:rsidR="00513BE4" w:rsidRPr="0066002E" w:rsidRDefault="00513BE4" w:rsidP="003B159A">
            <w:pPr>
              <w:jc w:val="center"/>
            </w:pPr>
            <w:r w:rsidRPr="0066002E">
              <w:t>23 mins</w:t>
            </w:r>
          </w:p>
        </w:tc>
        <w:tc>
          <w:tcPr>
            <w:tcW w:w="2431" w:type="dxa"/>
          </w:tcPr>
          <w:p w:rsidR="00513BE4" w:rsidRPr="0066002E" w:rsidRDefault="00987A9D" w:rsidP="003B159A">
            <w:pPr>
              <w:jc w:val="center"/>
            </w:pPr>
            <w:r w:rsidRPr="0066002E">
              <w:t>20 mins</w:t>
            </w:r>
          </w:p>
        </w:tc>
        <w:tc>
          <w:tcPr>
            <w:tcW w:w="2432" w:type="dxa"/>
          </w:tcPr>
          <w:p w:rsidR="00513BE4" w:rsidRPr="0066002E" w:rsidRDefault="00987A9D" w:rsidP="003B159A">
            <w:pPr>
              <w:jc w:val="center"/>
            </w:pPr>
            <w:r w:rsidRPr="0066002E">
              <w:t>11 mins</w:t>
            </w:r>
          </w:p>
        </w:tc>
        <w:tc>
          <w:tcPr>
            <w:tcW w:w="2431" w:type="dxa"/>
          </w:tcPr>
          <w:p w:rsidR="00513BE4" w:rsidRPr="0066002E" w:rsidRDefault="00987A9D" w:rsidP="003B159A">
            <w:pPr>
              <w:jc w:val="center"/>
            </w:pPr>
            <w:r w:rsidRPr="0066002E">
              <w:t>28 mins</w:t>
            </w:r>
          </w:p>
        </w:tc>
        <w:tc>
          <w:tcPr>
            <w:tcW w:w="2432" w:type="dxa"/>
          </w:tcPr>
          <w:p w:rsidR="00513BE4" w:rsidRPr="0066002E" w:rsidRDefault="00987A9D" w:rsidP="003B159A">
            <w:pPr>
              <w:jc w:val="center"/>
            </w:pPr>
            <w:r w:rsidRPr="0066002E">
              <w:t>17 mins</w:t>
            </w:r>
          </w:p>
        </w:tc>
      </w:tr>
      <w:tr w:rsidR="00513BE4" w:rsidRPr="0066002E" w:rsidTr="0066002E">
        <w:tc>
          <w:tcPr>
            <w:tcW w:w="1571" w:type="dxa"/>
          </w:tcPr>
          <w:p w:rsidR="00513BE4" w:rsidRPr="00900FC1" w:rsidRDefault="00513BE4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Structure</w:t>
            </w:r>
          </w:p>
        </w:tc>
        <w:tc>
          <w:tcPr>
            <w:tcW w:w="2431" w:type="dxa"/>
          </w:tcPr>
          <w:p w:rsidR="00513BE4" w:rsidRPr="0066002E" w:rsidRDefault="00513BE4" w:rsidP="003B159A">
            <w:pPr>
              <w:jc w:val="center"/>
            </w:pPr>
            <w:r w:rsidRPr="0066002E">
              <w:t>Semi-narrative</w:t>
            </w:r>
          </w:p>
          <w:p w:rsidR="00513BE4" w:rsidRPr="0066002E" w:rsidRDefault="00513BE4" w:rsidP="003B159A">
            <w:pPr>
              <w:jc w:val="center"/>
            </w:pPr>
            <w:r w:rsidRPr="0066002E">
              <w:t>Solo, duet, trio, quart.</w:t>
            </w:r>
          </w:p>
        </w:tc>
        <w:tc>
          <w:tcPr>
            <w:tcW w:w="2432" w:type="dxa"/>
          </w:tcPr>
          <w:p w:rsidR="00987A9D" w:rsidRPr="0066002E" w:rsidRDefault="00987A9D" w:rsidP="00987A9D">
            <w:pPr>
              <w:jc w:val="center"/>
            </w:pPr>
            <w:r w:rsidRPr="0066002E">
              <w:t xml:space="preserve">Ensemble with repetition and formations – dictated by grids. </w:t>
            </w:r>
          </w:p>
          <w:p w:rsidR="00513BE4" w:rsidRPr="0066002E" w:rsidRDefault="00987A9D" w:rsidP="00987A9D">
            <w:pPr>
              <w:jc w:val="center"/>
            </w:pPr>
            <w:r w:rsidRPr="0066002E">
              <w:t xml:space="preserve">Mixed with narrative and character, exploring competitive nature of males. </w:t>
            </w:r>
          </w:p>
        </w:tc>
        <w:tc>
          <w:tcPr>
            <w:tcW w:w="2431" w:type="dxa"/>
          </w:tcPr>
          <w:p w:rsidR="00987A9D" w:rsidRPr="0066002E" w:rsidRDefault="00987A9D" w:rsidP="003B159A">
            <w:pPr>
              <w:jc w:val="center"/>
            </w:pPr>
            <w:r w:rsidRPr="0066002E">
              <w:t xml:space="preserve">Narrative. </w:t>
            </w:r>
          </w:p>
          <w:p w:rsidR="00513BE4" w:rsidRPr="0066002E" w:rsidRDefault="00987A9D" w:rsidP="003B159A">
            <w:pPr>
              <w:jc w:val="center"/>
            </w:pPr>
            <w:r w:rsidRPr="0066002E">
              <w:t xml:space="preserve">3 </w:t>
            </w:r>
            <w:r w:rsidR="00900FC1" w:rsidRPr="0066002E">
              <w:t>scenes -</w:t>
            </w:r>
            <w:r w:rsidRPr="0066002E">
              <w:t xml:space="preserve"> we only study scene 3 (the aftermath).</w:t>
            </w:r>
          </w:p>
          <w:p w:rsidR="00987A9D" w:rsidRPr="0066002E" w:rsidRDefault="00987A9D" w:rsidP="003B159A">
            <w:pPr>
              <w:jc w:val="center"/>
            </w:pPr>
            <w:r w:rsidRPr="0066002E">
              <w:t xml:space="preserve">Duets, contact, trio, solo. </w:t>
            </w:r>
          </w:p>
        </w:tc>
        <w:tc>
          <w:tcPr>
            <w:tcW w:w="2432" w:type="dxa"/>
          </w:tcPr>
          <w:p w:rsidR="00513BE4" w:rsidRPr="0066002E" w:rsidRDefault="00987A9D" w:rsidP="003B159A">
            <w:pPr>
              <w:jc w:val="center"/>
            </w:pPr>
            <w:r w:rsidRPr="0066002E">
              <w:t xml:space="preserve">4 sections. </w:t>
            </w:r>
          </w:p>
          <w:p w:rsidR="00987A9D" w:rsidRPr="0066002E" w:rsidRDefault="00987A9D" w:rsidP="003B159A">
            <w:pPr>
              <w:jc w:val="center"/>
            </w:pPr>
            <w:r w:rsidRPr="0066002E">
              <w:t>1 – Genesis</w:t>
            </w:r>
          </w:p>
          <w:p w:rsidR="00987A9D" w:rsidRPr="0066002E" w:rsidRDefault="00987A9D" w:rsidP="003B159A">
            <w:pPr>
              <w:jc w:val="center"/>
            </w:pPr>
            <w:r w:rsidRPr="0066002E">
              <w:t>2 – Growth and Struggle</w:t>
            </w:r>
          </w:p>
          <w:p w:rsidR="00987A9D" w:rsidRPr="0066002E" w:rsidRDefault="00987A9D" w:rsidP="003B159A">
            <w:pPr>
              <w:jc w:val="center"/>
            </w:pPr>
            <w:r w:rsidRPr="0066002E">
              <w:t>3 – Connection and Flow</w:t>
            </w:r>
          </w:p>
          <w:p w:rsidR="00987A9D" w:rsidRPr="0066002E" w:rsidRDefault="00987A9D" w:rsidP="003B159A">
            <w:pPr>
              <w:jc w:val="center"/>
            </w:pPr>
            <w:r w:rsidRPr="0066002E">
              <w:t>4 - Empowerment</w:t>
            </w:r>
          </w:p>
        </w:tc>
        <w:tc>
          <w:tcPr>
            <w:tcW w:w="2431" w:type="dxa"/>
          </w:tcPr>
          <w:p w:rsidR="00513BE4" w:rsidRPr="0066002E" w:rsidRDefault="00987A9D" w:rsidP="003B159A">
            <w:pPr>
              <w:jc w:val="center"/>
            </w:pPr>
            <w:r w:rsidRPr="0066002E">
              <w:t>Abstract.</w:t>
            </w:r>
          </w:p>
          <w:p w:rsidR="00987A9D" w:rsidRPr="0066002E" w:rsidRDefault="00987A9D" w:rsidP="003B159A">
            <w:pPr>
              <w:jc w:val="center"/>
            </w:pPr>
            <w:r w:rsidRPr="0066002E">
              <w:t xml:space="preserve">Solos, duets and </w:t>
            </w:r>
            <w:r w:rsidR="00900FC1" w:rsidRPr="0066002E">
              <w:t>ensemble</w:t>
            </w:r>
            <w:r w:rsidRPr="0066002E">
              <w:t>.</w:t>
            </w:r>
          </w:p>
        </w:tc>
        <w:tc>
          <w:tcPr>
            <w:tcW w:w="2432" w:type="dxa"/>
          </w:tcPr>
          <w:p w:rsidR="00513BE4" w:rsidRPr="0066002E" w:rsidRDefault="00987A9D" w:rsidP="003B159A">
            <w:pPr>
              <w:jc w:val="center"/>
            </w:pPr>
            <w:r w:rsidRPr="0066002E">
              <w:t xml:space="preserve">A prologue and 6 sections. </w:t>
            </w:r>
          </w:p>
        </w:tc>
      </w:tr>
      <w:tr w:rsidR="006152E2" w:rsidRPr="0066002E" w:rsidTr="0066002E">
        <w:tc>
          <w:tcPr>
            <w:tcW w:w="1571" w:type="dxa"/>
          </w:tcPr>
          <w:p w:rsidR="007C5988" w:rsidRPr="00900FC1" w:rsidRDefault="007C5988" w:rsidP="003B159A">
            <w:pPr>
              <w:jc w:val="center"/>
              <w:rPr>
                <w:b/>
              </w:rPr>
            </w:pPr>
            <w:r w:rsidRPr="00900FC1">
              <w:rPr>
                <w:b/>
              </w:rPr>
              <w:t>Dance Style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Modern – combination of classical and contemporary  - ‘neo-classical’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Samba, Capoeira, Contemporary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Inclusive contemporary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 xml:space="preserve">Hip Hop; krumping, popping, locking, animation, breaking and waacking. </w:t>
            </w:r>
          </w:p>
        </w:tc>
        <w:tc>
          <w:tcPr>
            <w:tcW w:w="2431" w:type="dxa"/>
          </w:tcPr>
          <w:p w:rsidR="007C5988" w:rsidRPr="0066002E" w:rsidRDefault="007C5988" w:rsidP="003B159A">
            <w:pPr>
              <w:jc w:val="center"/>
            </w:pPr>
            <w:r w:rsidRPr="0066002E">
              <w:t>Contemporary Ballet</w:t>
            </w:r>
          </w:p>
        </w:tc>
        <w:tc>
          <w:tcPr>
            <w:tcW w:w="2432" w:type="dxa"/>
          </w:tcPr>
          <w:p w:rsidR="007C5988" w:rsidRPr="0066002E" w:rsidRDefault="007C5988" w:rsidP="003B159A">
            <w:pPr>
              <w:jc w:val="center"/>
            </w:pPr>
            <w:r w:rsidRPr="0066002E">
              <w:t>Contemporary / contact work</w:t>
            </w:r>
          </w:p>
        </w:tc>
      </w:tr>
      <w:tr w:rsidR="00513BE4" w:rsidRPr="0066002E" w:rsidTr="0066002E">
        <w:tc>
          <w:tcPr>
            <w:tcW w:w="1571" w:type="dxa"/>
          </w:tcPr>
          <w:p w:rsidR="007C5988" w:rsidRPr="00900FC1" w:rsidRDefault="007C5988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Choreographic Approach</w:t>
            </w:r>
          </w:p>
        </w:tc>
        <w:tc>
          <w:tcPr>
            <w:tcW w:w="2431" w:type="dxa"/>
          </w:tcPr>
          <w:p w:rsidR="007C5988" w:rsidRPr="0066002E" w:rsidRDefault="007C5988" w:rsidP="007C5988">
            <w:pPr>
              <w:jc w:val="center"/>
            </w:pPr>
            <w:r w:rsidRPr="0066002E">
              <w:t>Collaborative narrative.</w:t>
            </w:r>
          </w:p>
        </w:tc>
        <w:tc>
          <w:tcPr>
            <w:tcW w:w="2432" w:type="dxa"/>
          </w:tcPr>
          <w:p w:rsidR="007C5988" w:rsidRPr="0066002E" w:rsidRDefault="007C5988" w:rsidP="007C5988">
            <w:pPr>
              <w:jc w:val="center"/>
            </w:pPr>
            <w:r w:rsidRPr="0066002E">
              <w:t>Collaborative – motifs composed from improvisation</w:t>
            </w:r>
            <w:r w:rsidR="0066002E">
              <w:t>.</w:t>
            </w:r>
          </w:p>
        </w:tc>
        <w:tc>
          <w:tcPr>
            <w:tcW w:w="2431" w:type="dxa"/>
          </w:tcPr>
          <w:p w:rsidR="007C5988" w:rsidRPr="0066002E" w:rsidRDefault="007C5988" w:rsidP="007C5988">
            <w:pPr>
              <w:jc w:val="center"/>
            </w:pPr>
            <w:r w:rsidRPr="0066002E">
              <w:t>Collaborative – inspired from wheelchair movement.</w:t>
            </w:r>
          </w:p>
        </w:tc>
        <w:tc>
          <w:tcPr>
            <w:tcW w:w="2432" w:type="dxa"/>
          </w:tcPr>
          <w:p w:rsidR="007C5988" w:rsidRPr="0066002E" w:rsidRDefault="007C5988" w:rsidP="007C5988">
            <w:pPr>
              <w:jc w:val="center"/>
            </w:pPr>
            <w:r w:rsidRPr="0066002E">
              <w:t xml:space="preserve">Exploring ‘hip-hop’ moves </w:t>
            </w:r>
            <w:r w:rsidR="00900FC1" w:rsidRPr="0066002E">
              <w:t>in a contemporary</w:t>
            </w:r>
            <w:r w:rsidRPr="0066002E">
              <w:t xml:space="preserve"> way. Musicality.</w:t>
            </w:r>
          </w:p>
        </w:tc>
        <w:tc>
          <w:tcPr>
            <w:tcW w:w="2431" w:type="dxa"/>
          </w:tcPr>
          <w:p w:rsidR="007C5988" w:rsidRPr="0066002E" w:rsidRDefault="007C5988" w:rsidP="007C5988">
            <w:pPr>
              <w:jc w:val="center"/>
            </w:pPr>
            <w:r w:rsidRPr="0066002E">
              <w:t xml:space="preserve">SHOW, MAKE, TASK – structured into sentences and paragraphs. </w:t>
            </w:r>
          </w:p>
        </w:tc>
        <w:tc>
          <w:tcPr>
            <w:tcW w:w="2432" w:type="dxa"/>
          </w:tcPr>
          <w:p w:rsidR="007C5988" w:rsidRPr="0066002E" w:rsidRDefault="007C5988" w:rsidP="007C5988">
            <w:pPr>
              <w:jc w:val="center"/>
            </w:pPr>
            <w:r w:rsidRPr="0066002E">
              <w:t xml:space="preserve">Material from the stage version </w:t>
            </w:r>
            <w:r w:rsidR="00900FC1" w:rsidRPr="0066002E">
              <w:t>‘There</w:t>
            </w:r>
            <w:r w:rsidRPr="0066002E">
              <w:t xml:space="preserve"> we have been’. Narrative and emotional themes. </w:t>
            </w:r>
          </w:p>
          <w:p w:rsidR="007C5988" w:rsidRPr="0066002E" w:rsidRDefault="007C5988" w:rsidP="007C5988">
            <w:pPr>
              <w:jc w:val="center"/>
            </w:pPr>
            <w:r w:rsidRPr="0066002E">
              <w:t>Collaboration and Improvisation.</w:t>
            </w:r>
          </w:p>
        </w:tc>
      </w:tr>
      <w:tr w:rsidR="00987A9D" w:rsidRPr="0066002E" w:rsidTr="0066002E">
        <w:tc>
          <w:tcPr>
            <w:tcW w:w="1571" w:type="dxa"/>
          </w:tcPr>
          <w:p w:rsidR="00987A9D" w:rsidRPr="00900FC1" w:rsidRDefault="00987A9D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Choreographic Intention</w:t>
            </w:r>
          </w:p>
        </w:tc>
        <w:tc>
          <w:tcPr>
            <w:tcW w:w="2431" w:type="dxa"/>
          </w:tcPr>
          <w:p w:rsidR="00987A9D" w:rsidRPr="0066002E" w:rsidRDefault="00987A9D" w:rsidP="007C5988">
            <w:pPr>
              <w:jc w:val="center"/>
            </w:pPr>
            <w:r w:rsidRPr="0066002E">
              <w:t>Political awareness. Deprivation, poverty, reality outside the home. ‘</w:t>
            </w:r>
            <w:r w:rsidR="00900FC1" w:rsidRPr="0066002E">
              <w:t>A</w:t>
            </w:r>
            <w:r w:rsidRPr="0066002E">
              <w:t xml:space="preserve"> darker work with a sort-of narrative’. </w:t>
            </w:r>
          </w:p>
        </w:tc>
        <w:tc>
          <w:tcPr>
            <w:tcW w:w="2432" w:type="dxa"/>
          </w:tcPr>
          <w:p w:rsidR="00987A9D" w:rsidRPr="0066002E" w:rsidRDefault="00987A9D" w:rsidP="007C5988">
            <w:pPr>
              <w:jc w:val="center"/>
            </w:pPr>
            <w:r w:rsidRPr="0066002E">
              <w:t xml:space="preserve">Simply to have fun – with contradictions. Regimented straight lines - sense of samba parade. How Brazilian men communicate with women. </w:t>
            </w:r>
          </w:p>
        </w:tc>
        <w:tc>
          <w:tcPr>
            <w:tcW w:w="2431" w:type="dxa"/>
          </w:tcPr>
          <w:p w:rsidR="00987A9D" w:rsidRPr="0066002E" w:rsidRDefault="00987A9D" w:rsidP="007C5988">
            <w:pPr>
              <w:jc w:val="center"/>
            </w:pPr>
            <w:r w:rsidRPr="0066002E">
              <w:t xml:space="preserve">Coming to terms with life’s limitations – living in confinement – subject to gazing at the other. </w:t>
            </w:r>
          </w:p>
          <w:p w:rsidR="00987A9D" w:rsidRPr="0066002E" w:rsidRDefault="00987A9D" w:rsidP="007C5988">
            <w:pPr>
              <w:jc w:val="center"/>
            </w:pPr>
            <w:r w:rsidRPr="0066002E">
              <w:t>Constriction in the snow globe.</w:t>
            </w:r>
          </w:p>
        </w:tc>
        <w:tc>
          <w:tcPr>
            <w:tcW w:w="2432" w:type="dxa"/>
          </w:tcPr>
          <w:p w:rsidR="00987A9D" w:rsidRPr="0066002E" w:rsidRDefault="00987A9D" w:rsidP="007C5988">
            <w:pPr>
              <w:jc w:val="center"/>
            </w:pPr>
            <w:r w:rsidRPr="0066002E">
              <w:t xml:space="preserve">Hip hop as a tool for expression to affect an audience. </w:t>
            </w:r>
          </w:p>
          <w:p w:rsidR="00987A9D" w:rsidRPr="0066002E" w:rsidRDefault="00987A9D" w:rsidP="007C5988">
            <w:pPr>
              <w:jc w:val="center"/>
            </w:pPr>
            <w:r w:rsidRPr="0066002E">
              <w:t>Themes of order and chaos.</w:t>
            </w:r>
          </w:p>
        </w:tc>
        <w:tc>
          <w:tcPr>
            <w:tcW w:w="2431" w:type="dxa"/>
          </w:tcPr>
          <w:p w:rsidR="00987A9D" w:rsidRPr="0066002E" w:rsidRDefault="00987A9D" w:rsidP="007C5988">
            <w:pPr>
              <w:jc w:val="center"/>
            </w:pPr>
            <w:r w:rsidRPr="0066002E">
              <w:t xml:space="preserve">Seeing below the surface. The inference of what the body is doing with pedestrian gestures. </w:t>
            </w:r>
          </w:p>
        </w:tc>
        <w:tc>
          <w:tcPr>
            <w:tcW w:w="2432" w:type="dxa"/>
          </w:tcPr>
          <w:p w:rsidR="00987A9D" w:rsidRPr="0066002E" w:rsidRDefault="00987A9D" w:rsidP="007C5988">
            <w:pPr>
              <w:jc w:val="center"/>
            </w:pPr>
            <w:r w:rsidRPr="0066002E">
              <w:t>To create a dance film with emotional intensity and energy. Portraying an abstract tragic love story open for interpretation.</w:t>
            </w:r>
          </w:p>
        </w:tc>
      </w:tr>
      <w:tr w:rsidR="00513BE4" w:rsidRPr="0066002E" w:rsidTr="0066002E">
        <w:tc>
          <w:tcPr>
            <w:tcW w:w="1571" w:type="dxa"/>
          </w:tcPr>
          <w:p w:rsidR="007C5988" w:rsidRPr="00900FC1" w:rsidRDefault="007C5988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Stimulus</w:t>
            </w:r>
          </w:p>
        </w:tc>
        <w:tc>
          <w:tcPr>
            <w:tcW w:w="2431" w:type="dxa"/>
          </w:tcPr>
          <w:p w:rsidR="007C5988" w:rsidRPr="0066002E" w:rsidRDefault="007C5988" w:rsidP="007C5988">
            <w:pPr>
              <w:jc w:val="center"/>
            </w:pPr>
            <w:r w:rsidRPr="0066002E">
              <w:t xml:space="preserve">Arvo Parts ‘Fratres’ for violin and piano. </w:t>
            </w:r>
          </w:p>
        </w:tc>
        <w:tc>
          <w:tcPr>
            <w:tcW w:w="2432" w:type="dxa"/>
          </w:tcPr>
          <w:p w:rsidR="007C5988" w:rsidRPr="0066002E" w:rsidRDefault="007C5988" w:rsidP="007C5988">
            <w:pPr>
              <w:jc w:val="center"/>
            </w:pPr>
            <w:r w:rsidRPr="0066002E">
              <w:t>Brazilian culture – celebration of the way of life and ability to live in the moment.</w:t>
            </w:r>
          </w:p>
        </w:tc>
        <w:tc>
          <w:tcPr>
            <w:tcW w:w="2431" w:type="dxa"/>
          </w:tcPr>
          <w:p w:rsidR="007C5988" w:rsidRPr="0066002E" w:rsidRDefault="007C5988" w:rsidP="007C5988">
            <w:pPr>
              <w:jc w:val="center"/>
            </w:pPr>
            <w:r w:rsidRPr="0066002E">
              <w:t xml:space="preserve">A snow covered urban landscape with an isolated figure perched on a collapsed wheelchair. </w:t>
            </w:r>
          </w:p>
          <w:p w:rsidR="007C5988" w:rsidRPr="0066002E" w:rsidRDefault="007C5988" w:rsidP="007C5988">
            <w:pPr>
              <w:jc w:val="center"/>
            </w:pPr>
            <w:r w:rsidRPr="0066002E">
              <w:lastRenderedPageBreak/>
              <w:t xml:space="preserve">Paintings by Goran Djurovic </w:t>
            </w:r>
          </w:p>
          <w:p w:rsidR="007C5988" w:rsidRPr="0066002E" w:rsidRDefault="007C5988" w:rsidP="007C5988">
            <w:pPr>
              <w:jc w:val="center"/>
            </w:pPr>
            <w:r w:rsidRPr="0066002E">
              <w:t xml:space="preserve">The </w:t>
            </w:r>
            <w:r w:rsidR="00900FC1" w:rsidRPr="0066002E">
              <w:t>dancer’s</w:t>
            </w:r>
            <w:r w:rsidRPr="0066002E">
              <w:t xml:space="preserve"> personal experiences.</w:t>
            </w:r>
          </w:p>
        </w:tc>
        <w:tc>
          <w:tcPr>
            <w:tcW w:w="2432" w:type="dxa"/>
          </w:tcPr>
          <w:p w:rsidR="007C5988" w:rsidRPr="0066002E" w:rsidRDefault="007C5988" w:rsidP="007C5988">
            <w:pPr>
              <w:jc w:val="center"/>
            </w:pPr>
            <w:r w:rsidRPr="0066002E">
              <w:lastRenderedPageBreak/>
              <w:t xml:space="preserve">Music – ‘Til Enda’ by Olafur Arnalds. </w:t>
            </w:r>
          </w:p>
          <w:p w:rsidR="007C5988" w:rsidRPr="0066002E" w:rsidRDefault="007C5988" w:rsidP="007C5988">
            <w:pPr>
              <w:jc w:val="center"/>
            </w:pPr>
            <w:r w:rsidRPr="0066002E">
              <w:t xml:space="preserve">The idea of being free to express individuality. </w:t>
            </w:r>
          </w:p>
        </w:tc>
        <w:tc>
          <w:tcPr>
            <w:tcW w:w="2431" w:type="dxa"/>
          </w:tcPr>
          <w:p w:rsidR="007C5988" w:rsidRPr="0066002E" w:rsidRDefault="007C5988" w:rsidP="007C5988">
            <w:pPr>
              <w:jc w:val="center"/>
            </w:pPr>
            <w:r w:rsidRPr="0066002E">
              <w:t xml:space="preserve">‘Infra’ – </w:t>
            </w:r>
            <w:r w:rsidR="00900FC1" w:rsidRPr="0066002E">
              <w:t>Latin</w:t>
            </w:r>
            <w:r w:rsidRPr="0066002E">
              <w:t xml:space="preserve"> ‘below’. Life below a city. </w:t>
            </w:r>
          </w:p>
          <w:p w:rsidR="007C5988" w:rsidRPr="0066002E" w:rsidRDefault="007C5988" w:rsidP="007C5988">
            <w:pPr>
              <w:jc w:val="center"/>
            </w:pPr>
            <w:r w:rsidRPr="0066002E">
              <w:t xml:space="preserve">“Under the brown fog of a winter dawn. / A crowd flowed over </w:t>
            </w:r>
            <w:r w:rsidRPr="0066002E">
              <w:lastRenderedPageBreak/>
              <w:t>London Bridge, so many.” T.S. Eliot: The Wasteland.</w:t>
            </w:r>
          </w:p>
        </w:tc>
        <w:tc>
          <w:tcPr>
            <w:tcW w:w="2432" w:type="dxa"/>
          </w:tcPr>
          <w:p w:rsidR="007C5988" w:rsidRPr="0066002E" w:rsidRDefault="007C5988" w:rsidP="007C5988">
            <w:pPr>
              <w:jc w:val="center"/>
            </w:pPr>
            <w:r w:rsidRPr="0066002E">
              <w:lastRenderedPageBreak/>
              <w:t xml:space="preserve">Love story with a twist – from personal experience and narratives. </w:t>
            </w:r>
          </w:p>
        </w:tc>
      </w:tr>
      <w:tr w:rsidR="00987A9D" w:rsidRPr="0066002E" w:rsidTr="0066002E">
        <w:trPr>
          <w:trHeight w:val="794"/>
        </w:trPr>
        <w:tc>
          <w:tcPr>
            <w:tcW w:w="1571" w:type="dxa"/>
          </w:tcPr>
          <w:p w:rsidR="00987A9D" w:rsidRPr="00900FC1" w:rsidRDefault="00987A9D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Aural Composer</w:t>
            </w:r>
          </w:p>
        </w:tc>
        <w:tc>
          <w:tcPr>
            <w:tcW w:w="2431" w:type="dxa"/>
          </w:tcPr>
          <w:p w:rsidR="00987A9D" w:rsidRPr="0066002E" w:rsidRDefault="000962D6" w:rsidP="001418E2">
            <w:pPr>
              <w:jc w:val="center"/>
            </w:pPr>
            <w:r w:rsidRPr="0066002E">
              <w:t xml:space="preserve">Arvo Part’s </w:t>
            </w:r>
          </w:p>
        </w:tc>
        <w:tc>
          <w:tcPr>
            <w:tcW w:w="2432" w:type="dxa"/>
          </w:tcPr>
          <w:p w:rsidR="00987A9D" w:rsidRPr="0066002E" w:rsidRDefault="000962D6" w:rsidP="007C5988">
            <w:pPr>
              <w:jc w:val="center"/>
            </w:pPr>
            <w:r w:rsidRPr="0066002E">
              <w:t>Percossa, a percussion group based in Holland.</w:t>
            </w:r>
          </w:p>
        </w:tc>
        <w:tc>
          <w:tcPr>
            <w:tcW w:w="2431" w:type="dxa"/>
          </w:tcPr>
          <w:p w:rsidR="00987A9D" w:rsidRPr="0066002E" w:rsidRDefault="001418E2" w:rsidP="001418E2">
            <w:pPr>
              <w:jc w:val="center"/>
            </w:pPr>
            <w:r w:rsidRPr="0066002E">
              <w:t>Andy Higgs</w:t>
            </w:r>
          </w:p>
        </w:tc>
        <w:tc>
          <w:tcPr>
            <w:tcW w:w="2432" w:type="dxa"/>
          </w:tcPr>
          <w:p w:rsidR="001418E2" w:rsidRPr="0066002E" w:rsidRDefault="001418E2" w:rsidP="00900FC1">
            <w:pPr>
              <w:jc w:val="center"/>
            </w:pPr>
            <w:r w:rsidRPr="0066002E">
              <w:t xml:space="preserve">1&amp;2 </w:t>
            </w:r>
            <w:r w:rsidR="00900FC1" w:rsidRPr="0066002E">
              <w:t>– Michael</w:t>
            </w:r>
            <w:r w:rsidRPr="0066002E">
              <w:t xml:space="preserve"> ‘Mikey J’ Asante.</w:t>
            </w:r>
            <w:r w:rsidR="00900FC1">
              <w:t xml:space="preserve"> </w:t>
            </w:r>
            <w:r w:rsidRPr="0066002E">
              <w:t>3 – Max Richter</w:t>
            </w:r>
            <w:r w:rsidR="00900FC1">
              <w:t xml:space="preserve">. </w:t>
            </w:r>
            <w:r w:rsidRPr="0066002E">
              <w:t>4 – Olafur Arnalds.</w:t>
            </w:r>
          </w:p>
        </w:tc>
        <w:tc>
          <w:tcPr>
            <w:tcW w:w="2431" w:type="dxa"/>
          </w:tcPr>
          <w:p w:rsidR="00987A9D" w:rsidRPr="0066002E" w:rsidRDefault="006152E2" w:rsidP="0066002E">
            <w:pPr>
              <w:jc w:val="center"/>
            </w:pPr>
            <w:r w:rsidRPr="0066002E">
              <w:t>Max Richter</w:t>
            </w:r>
            <w:r w:rsidR="0066002E" w:rsidRPr="0066002E">
              <w:t xml:space="preserve"> &amp; Chris Ekers.</w:t>
            </w:r>
          </w:p>
        </w:tc>
        <w:tc>
          <w:tcPr>
            <w:tcW w:w="2432" w:type="dxa"/>
          </w:tcPr>
          <w:p w:rsidR="00987A9D" w:rsidRPr="0066002E" w:rsidRDefault="0066002E" w:rsidP="007C5988">
            <w:pPr>
              <w:jc w:val="center"/>
            </w:pPr>
            <w:r w:rsidRPr="0066002E">
              <w:t>Seymour Milton</w:t>
            </w:r>
          </w:p>
        </w:tc>
      </w:tr>
      <w:tr w:rsidR="00513BE4" w:rsidRPr="0066002E" w:rsidTr="0066002E">
        <w:tc>
          <w:tcPr>
            <w:tcW w:w="1571" w:type="dxa"/>
          </w:tcPr>
          <w:p w:rsidR="007C5988" w:rsidRPr="00900FC1" w:rsidRDefault="00987A9D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Aural Setting</w:t>
            </w:r>
          </w:p>
        </w:tc>
        <w:tc>
          <w:tcPr>
            <w:tcW w:w="2431" w:type="dxa"/>
          </w:tcPr>
          <w:p w:rsidR="007C5988" w:rsidRPr="0066002E" w:rsidRDefault="001418E2" w:rsidP="000962D6">
            <w:pPr>
              <w:jc w:val="center"/>
            </w:pPr>
            <w:r w:rsidRPr="0066002E">
              <w:t xml:space="preserve">Fratres version for violin and piano. </w:t>
            </w:r>
            <w:r w:rsidR="000962D6" w:rsidRPr="0066002E">
              <w:t xml:space="preserve">No break in tempo, broken chords, diatonic scales, minor key. </w:t>
            </w:r>
          </w:p>
        </w:tc>
        <w:tc>
          <w:tcPr>
            <w:tcW w:w="2432" w:type="dxa"/>
          </w:tcPr>
          <w:p w:rsidR="007C5988" w:rsidRPr="0066002E" w:rsidRDefault="000962D6" w:rsidP="000962D6">
            <w:pPr>
              <w:jc w:val="center"/>
            </w:pPr>
            <w:r w:rsidRPr="0066002E">
              <w:t xml:space="preserve">Includes vocal sounds, is played live by four percussionists and is influenced by Brazilian samba music. The dancers also contribute to the vocal sounds. </w:t>
            </w:r>
          </w:p>
        </w:tc>
        <w:tc>
          <w:tcPr>
            <w:tcW w:w="2431" w:type="dxa"/>
          </w:tcPr>
          <w:p w:rsidR="001418E2" w:rsidRPr="0066002E" w:rsidRDefault="001418E2" w:rsidP="007C5988">
            <w:pPr>
              <w:jc w:val="center"/>
            </w:pPr>
            <w:r w:rsidRPr="0066002E">
              <w:t>A futuristic atmosphere – time has passed. Piano – inside and out – cold ambient sound. Sounds of paper snow, rumbles, wind, footsteps.</w:t>
            </w:r>
          </w:p>
          <w:p w:rsidR="001418E2" w:rsidRPr="0066002E" w:rsidRDefault="001418E2" w:rsidP="001418E2">
            <w:pPr>
              <w:jc w:val="center"/>
            </w:pPr>
            <w:r w:rsidRPr="0066002E">
              <w:t xml:space="preserve">Song </w:t>
            </w:r>
            <w:r w:rsidR="00900FC1" w:rsidRPr="0066002E">
              <w:t>- ‘The</w:t>
            </w:r>
            <w:r w:rsidRPr="0066002E">
              <w:t xml:space="preserve"> Sunshine of Your Smile’ mixed in and distorted.</w:t>
            </w:r>
          </w:p>
        </w:tc>
        <w:tc>
          <w:tcPr>
            <w:tcW w:w="2432" w:type="dxa"/>
          </w:tcPr>
          <w:p w:rsidR="001418E2" w:rsidRPr="0066002E" w:rsidRDefault="001418E2" w:rsidP="001418E2">
            <w:pPr>
              <w:jc w:val="center"/>
            </w:pPr>
            <w:r w:rsidRPr="0066002E">
              <w:t>4 sections</w:t>
            </w:r>
            <w:r w:rsidR="006152E2" w:rsidRPr="0066002E">
              <w:t>. Auditory Journey.</w:t>
            </w:r>
          </w:p>
          <w:p w:rsidR="001418E2" w:rsidRPr="0066002E" w:rsidRDefault="001418E2" w:rsidP="006152E2">
            <w:pPr>
              <w:jc w:val="center"/>
            </w:pPr>
            <w:r w:rsidRPr="0066002E">
              <w:t>1&amp;2 – original work – urban, powerful dr</w:t>
            </w:r>
            <w:r w:rsidR="006152E2" w:rsidRPr="0066002E">
              <w:t xml:space="preserve">um beats and electronic sounds. </w:t>
            </w:r>
            <w:r w:rsidRPr="0066002E">
              <w:t>3 – ‘November’ – modern classical.</w:t>
            </w:r>
            <w:r w:rsidR="006152E2" w:rsidRPr="0066002E">
              <w:t xml:space="preserve"> </w:t>
            </w:r>
            <w:r w:rsidRPr="0066002E">
              <w:t xml:space="preserve"> 4 – ‘Til Enda’ – fusion of urban and percussive with classical string instrumentation.</w:t>
            </w:r>
          </w:p>
          <w:p w:rsidR="007C5988" w:rsidRPr="0066002E" w:rsidRDefault="006152E2" w:rsidP="006152E2">
            <w:r w:rsidRPr="0066002E">
              <w:t>Accents are complex and multi-layered – working with choreography.</w:t>
            </w:r>
          </w:p>
        </w:tc>
        <w:tc>
          <w:tcPr>
            <w:tcW w:w="2431" w:type="dxa"/>
          </w:tcPr>
          <w:p w:rsidR="007C5988" w:rsidRPr="0066002E" w:rsidRDefault="0066002E" w:rsidP="006152E2">
            <w:pPr>
              <w:jc w:val="center"/>
            </w:pPr>
            <w:r w:rsidRPr="0066002E">
              <w:t>Mix of melancholy</w:t>
            </w:r>
            <w:r w:rsidR="006152E2" w:rsidRPr="0066002E">
              <w:t xml:space="preserve"> string melodies with electronic sounds and everyday sounds such as train-whistles.</w:t>
            </w:r>
          </w:p>
        </w:tc>
        <w:tc>
          <w:tcPr>
            <w:tcW w:w="2432" w:type="dxa"/>
          </w:tcPr>
          <w:p w:rsidR="0066002E" w:rsidRPr="0066002E" w:rsidRDefault="0066002E" w:rsidP="0066002E">
            <w:pPr>
              <w:jc w:val="center"/>
            </w:pPr>
            <w:r w:rsidRPr="0066002E">
              <w:t xml:space="preserve">Commissioned for the work – collaboratively with Cousins. </w:t>
            </w:r>
          </w:p>
          <w:p w:rsidR="007C5988" w:rsidRPr="0066002E" w:rsidRDefault="0066002E" w:rsidP="0066002E">
            <w:pPr>
              <w:jc w:val="center"/>
            </w:pPr>
            <w:r w:rsidRPr="0066002E">
              <w:t>Combines electronic elements with strings and piano creating a haunting and emotive accompaniment that blends seamlessly with the choreography, flowing as one.</w:t>
            </w:r>
          </w:p>
        </w:tc>
      </w:tr>
      <w:tr w:rsidR="000962D6" w:rsidRPr="0066002E" w:rsidTr="0066002E">
        <w:tc>
          <w:tcPr>
            <w:tcW w:w="1571" w:type="dxa"/>
          </w:tcPr>
          <w:p w:rsidR="000962D6" w:rsidRPr="00900FC1" w:rsidRDefault="000962D6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Costume Designer</w:t>
            </w:r>
          </w:p>
        </w:tc>
        <w:tc>
          <w:tcPr>
            <w:tcW w:w="2431" w:type="dxa"/>
          </w:tcPr>
          <w:p w:rsidR="000962D6" w:rsidRPr="0066002E" w:rsidRDefault="000962D6" w:rsidP="007C5988">
            <w:pPr>
              <w:jc w:val="center"/>
            </w:pPr>
            <w:r w:rsidRPr="0066002E">
              <w:t>Christopher Bruce</w:t>
            </w:r>
          </w:p>
        </w:tc>
        <w:tc>
          <w:tcPr>
            <w:tcW w:w="2432" w:type="dxa"/>
          </w:tcPr>
          <w:p w:rsidR="000962D6" w:rsidRPr="0066002E" w:rsidRDefault="000962D6" w:rsidP="007C5988">
            <w:pPr>
              <w:jc w:val="center"/>
            </w:pPr>
            <w:r w:rsidRPr="0066002E">
              <w:t>Itzik Galili</w:t>
            </w:r>
          </w:p>
        </w:tc>
        <w:tc>
          <w:tcPr>
            <w:tcW w:w="2431" w:type="dxa"/>
          </w:tcPr>
          <w:p w:rsidR="000962D6" w:rsidRPr="0066002E" w:rsidRDefault="001418E2" w:rsidP="007C5988">
            <w:pPr>
              <w:jc w:val="center"/>
            </w:pPr>
            <w:r w:rsidRPr="0066002E">
              <w:t>Anna Jones</w:t>
            </w:r>
          </w:p>
        </w:tc>
        <w:tc>
          <w:tcPr>
            <w:tcW w:w="2432" w:type="dxa"/>
          </w:tcPr>
          <w:p w:rsidR="000962D6" w:rsidRPr="0066002E" w:rsidRDefault="006152E2" w:rsidP="007C5988">
            <w:pPr>
              <w:jc w:val="center"/>
            </w:pPr>
            <w:r w:rsidRPr="0066002E">
              <w:t>Kendrick H2O Sandy</w:t>
            </w:r>
          </w:p>
        </w:tc>
        <w:tc>
          <w:tcPr>
            <w:tcW w:w="2431" w:type="dxa"/>
          </w:tcPr>
          <w:p w:rsidR="000962D6" w:rsidRPr="0066002E" w:rsidRDefault="0066002E" w:rsidP="007C5988">
            <w:pPr>
              <w:jc w:val="center"/>
            </w:pPr>
            <w:r w:rsidRPr="0066002E">
              <w:t>Moritz Junge</w:t>
            </w:r>
          </w:p>
        </w:tc>
        <w:tc>
          <w:tcPr>
            <w:tcW w:w="2432" w:type="dxa"/>
          </w:tcPr>
          <w:p w:rsidR="000962D6" w:rsidRPr="0066002E" w:rsidRDefault="0066002E" w:rsidP="007C5988">
            <w:pPr>
              <w:jc w:val="center"/>
            </w:pPr>
            <w:r w:rsidRPr="0066002E">
              <w:t>James Cousins</w:t>
            </w:r>
          </w:p>
        </w:tc>
      </w:tr>
      <w:tr w:rsidR="00513BE4" w:rsidRPr="0066002E" w:rsidTr="0066002E">
        <w:tc>
          <w:tcPr>
            <w:tcW w:w="1571" w:type="dxa"/>
          </w:tcPr>
          <w:p w:rsidR="007C5988" w:rsidRPr="00900FC1" w:rsidRDefault="00987A9D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Costume</w:t>
            </w:r>
          </w:p>
        </w:tc>
        <w:tc>
          <w:tcPr>
            <w:tcW w:w="2431" w:type="dxa"/>
          </w:tcPr>
          <w:p w:rsidR="007C5988" w:rsidRPr="0066002E" w:rsidRDefault="000962D6" w:rsidP="000962D6">
            <w:pPr>
              <w:jc w:val="center"/>
            </w:pPr>
            <w:r w:rsidRPr="0066002E">
              <w:t>Clearly gendered,</w:t>
            </w:r>
            <w:r w:rsidR="00987A9D" w:rsidRPr="0066002E">
              <w:t xml:space="preserve"> era of the 1930s -1940s: simple shirts, skirts, trousers and dresses as well as large overcoats worn at the very end of the piece. Colours ar</w:t>
            </w:r>
            <w:r w:rsidRPr="0066002E">
              <w:t xml:space="preserve">e muted and worn down. </w:t>
            </w:r>
            <w:r w:rsidR="00987A9D" w:rsidRPr="0066002E">
              <w:t xml:space="preserve">Towards the end of the piece </w:t>
            </w:r>
            <w:r w:rsidRPr="0066002E">
              <w:t>they put on shoes and coats.</w:t>
            </w:r>
          </w:p>
        </w:tc>
        <w:tc>
          <w:tcPr>
            <w:tcW w:w="2432" w:type="dxa"/>
          </w:tcPr>
          <w:p w:rsidR="007C5988" w:rsidRPr="0066002E" w:rsidRDefault="000962D6" w:rsidP="007C5988">
            <w:pPr>
              <w:jc w:val="center"/>
            </w:pPr>
            <w:r w:rsidRPr="0066002E">
              <w:t>All dancers wear black vests with different coloured ‘wet-look’ Lycra shorts. Carnival colours. Metallic disc-shaped collars to begin.</w:t>
            </w:r>
          </w:p>
        </w:tc>
        <w:tc>
          <w:tcPr>
            <w:tcW w:w="2431" w:type="dxa"/>
          </w:tcPr>
          <w:p w:rsidR="007C5988" w:rsidRPr="0066002E" w:rsidRDefault="001418E2" w:rsidP="001418E2">
            <w:pPr>
              <w:jc w:val="center"/>
            </w:pPr>
            <w:r w:rsidRPr="0066002E">
              <w:t>Costumes are blue and green - paint running down - merging with the backdrop.  Outer garments worn in previous scenes, such as jackets and jumpers, are removed in this scene to depict that time has moved on.</w:t>
            </w:r>
          </w:p>
        </w:tc>
        <w:tc>
          <w:tcPr>
            <w:tcW w:w="2432" w:type="dxa"/>
          </w:tcPr>
          <w:p w:rsidR="007C5988" w:rsidRPr="0066002E" w:rsidRDefault="006152E2" w:rsidP="006152E2">
            <w:pPr>
              <w:jc w:val="center"/>
            </w:pPr>
            <w:r w:rsidRPr="0066002E">
              <w:t xml:space="preserve">Represents the company – casual, enhances shape, ‘clean’ look. Short sleeved blue t-shirts, denim jeans, grey trainers with white soles. Hair tied back. Some everyday jewellery – enhance individuality. </w:t>
            </w:r>
          </w:p>
        </w:tc>
        <w:tc>
          <w:tcPr>
            <w:tcW w:w="2431" w:type="dxa"/>
          </w:tcPr>
          <w:p w:rsidR="007C5988" w:rsidRPr="0066002E" w:rsidRDefault="006152E2" w:rsidP="0066002E">
            <w:pPr>
              <w:jc w:val="center"/>
            </w:pPr>
            <w:r w:rsidRPr="0066002E">
              <w:t>Fitted shorts, vests, t-shirts in flesh, black, whi</w:t>
            </w:r>
            <w:r w:rsidR="00900FC1">
              <w:t>te, grey colours. One female</w:t>
            </w:r>
            <w:r w:rsidRPr="0066002E">
              <w:t xml:space="preserve"> wears a short wr</w:t>
            </w:r>
            <w:r w:rsidR="00900FC1">
              <w:t>ap-around skirt. One male</w:t>
            </w:r>
            <w:r w:rsidRPr="0066002E">
              <w:t xml:space="preserve"> wears long trousers. The females wear pointe shoes, Street clothes are worn for the brief appearance of the crowd.</w:t>
            </w:r>
          </w:p>
        </w:tc>
        <w:tc>
          <w:tcPr>
            <w:tcW w:w="2432" w:type="dxa"/>
          </w:tcPr>
          <w:p w:rsidR="007C5988" w:rsidRPr="0066002E" w:rsidRDefault="0066002E" w:rsidP="0066002E">
            <w:pPr>
              <w:jc w:val="center"/>
            </w:pPr>
            <w:r w:rsidRPr="0066002E">
              <w:t>Stylised everyday clothes. The female wears a beige shirt and skirt (ethereal, celestial), the male a khaki jumper and jeans (earthy). The darkness of his costume contrast with the lightness of hers – illusion of her floating on him in the space.</w:t>
            </w:r>
          </w:p>
        </w:tc>
      </w:tr>
      <w:tr w:rsidR="000962D6" w:rsidRPr="0066002E" w:rsidTr="0066002E">
        <w:tc>
          <w:tcPr>
            <w:tcW w:w="1571" w:type="dxa"/>
          </w:tcPr>
          <w:p w:rsidR="000962D6" w:rsidRPr="00900FC1" w:rsidRDefault="000962D6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Lighting Designer</w:t>
            </w:r>
          </w:p>
        </w:tc>
        <w:tc>
          <w:tcPr>
            <w:tcW w:w="2431" w:type="dxa"/>
          </w:tcPr>
          <w:p w:rsidR="000962D6" w:rsidRPr="0066002E" w:rsidRDefault="000962D6" w:rsidP="000962D6">
            <w:pPr>
              <w:jc w:val="center"/>
            </w:pPr>
            <w:r w:rsidRPr="0066002E">
              <w:t>John B Read</w:t>
            </w:r>
          </w:p>
        </w:tc>
        <w:tc>
          <w:tcPr>
            <w:tcW w:w="2432" w:type="dxa"/>
          </w:tcPr>
          <w:p w:rsidR="000962D6" w:rsidRPr="0066002E" w:rsidRDefault="001418E2" w:rsidP="000962D6">
            <w:pPr>
              <w:jc w:val="center"/>
            </w:pPr>
            <w:r w:rsidRPr="0066002E">
              <w:t>Itzik Galili</w:t>
            </w:r>
          </w:p>
        </w:tc>
        <w:tc>
          <w:tcPr>
            <w:tcW w:w="2431" w:type="dxa"/>
          </w:tcPr>
          <w:p w:rsidR="000962D6" w:rsidRPr="0066002E" w:rsidRDefault="001418E2" w:rsidP="007C5988">
            <w:pPr>
              <w:jc w:val="center"/>
            </w:pPr>
            <w:r w:rsidRPr="0066002E">
              <w:t>Chahine Yavrovan</w:t>
            </w:r>
          </w:p>
        </w:tc>
        <w:tc>
          <w:tcPr>
            <w:tcW w:w="2432" w:type="dxa"/>
          </w:tcPr>
          <w:p w:rsidR="000962D6" w:rsidRPr="0066002E" w:rsidRDefault="00900FC1" w:rsidP="007C5988">
            <w:pPr>
              <w:jc w:val="center"/>
            </w:pPr>
            <w:r w:rsidRPr="0066002E">
              <w:t>Kendrick</w:t>
            </w:r>
            <w:r w:rsidR="006152E2" w:rsidRPr="0066002E">
              <w:t xml:space="preserve"> Sandy with the Sadle</w:t>
            </w:r>
            <w:r>
              <w:t>r’s Wells Theatre.</w:t>
            </w:r>
          </w:p>
        </w:tc>
        <w:tc>
          <w:tcPr>
            <w:tcW w:w="2431" w:type="dxa"/>
          </w:tcPr>
          <w:p w:rsidR="000962D6" w:rsidRPr="0066002E" w:rsidRDefault="0066002E" w:rsidP="007C5988">
            <w:pPr>
              <w:jc w:val="center"/>
            </w:pPr>
            <w:r w:rsidRPr="0066002E">
              <w:t>Lucy Carter</w:t>
            </w:r>
          </w:p>
        </w:tc>
        <w:tc>
          <w:tcPr>
            <w:tcW w:w="2432" w:type="dxa"/>
          </w:tcPr>
          <w:p w:rsidR="000962D6" w:rsidRPr="0066002E" w:rsidRDefault="0066002E" w:rsidP="007C5988">
            <w:pPr>
              <w:jc w:val="center"/>
            </w:pPr>
            <w:r w:rsidRPr="0066002E">
              <w:t>Natural lighting</w:t>
            </w:r>
          </w:p>
        </w:tc>
      </w:tr>
      <w:tr w:rsidR="00987A9D" w:rsidRPr="0066002E" w:rsidTr="0066002E">
        <w:tc>
          <w:tcPr>
            <w:tcW w:w="1571" w:type="dxa"/>
          </w:tcPr>
          <w:p w:rsidR="00987A9D" w:rsidRPr="00900FC1" w:rsidRDefault="00987A9D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Lighting</w:t>
            </w:r>
          </w:p>
        </w:tc>
        <w:tc>
          <w:tcPr>
            <w:tcW w:w="2431" w:type="dxa"/>
          </w:tcPr>
          <w:p w:rsidR="00987A9D" w:rsidRPr="0066002E" w:rsidRDefault="000962D6" w:rsidP="000962D6">
            <w:pPr>
              <w:jc w:val="center"/>
            </w:pPr>
            <w:r w:rsidRPr="0066002E">
              <w:t>Creates an intimate space on stage / a room.</w:t>
            </w:r>
          </w:p>
        </w:tc>
        <w:tc>
          <w:tcPr>
            <w:tcW w:w="2432" w:type="dxa"/>
          </w:tcPr>
          <w:p w:rsidR="00987A9D" w:rsidRPr="0066002E" w:rsidRDefault="000962D6" w:rsidP="000962D6">
            <w:pPr>
              <w:jc w:val="center"/>
            </w:pPr>
            <w:r w:rsidRPr="0066002E">
              <w:t xml:space="preserve">Timed and coloured chequer-board effect on stage defines the lines </w:t>
            </w:r>
            <w:r w:rsidRPr="0066002E">
              <w:lastRenderedPageBreak/>
              <w:t>and spacing for the dancers.</w:t>
            </w:r>
          </w:p>
        </w:tc>
        <w:tc>
          <w:tcPr>
            <w:tcW w:w="2431" w:type="dxa"/>
          </w:tcPr>
          <w:p w:rsidR="00987A9D" w:rsidRPr="0066002E" w:rsidRDefault="001418E2" w:rsidP="001418E2">
            <w:pPr>
              <w:jc w:val="center"/>
            </w:pPr>
            <w:r w:rsidRPr="0066002E">
              <w:lastRenderedPageBreak/>
              <w:t xml:space="preserve">Mostly the lighting focuses in spots. It opens out in the middle, </w:t>
            </w:r>
            <w:r w:rsidRPr="0066002E">
              <w:lastRenderedPageBreak/>
              <w:t>with a blue wash and warm and cool side lighting before closing down to another spot for the final solo.</w:t>
            </w:r>
          </w:p>
        </w:tc>
        <w:tc>
          <w:tcPr>
            <w:tcW w:w="2432" w:type="dxa"/>
          </w:tcPr>
          <w:p w:rsidR="006152E2" w:rsidRPr="0066002E" w:rsidRDefault="006152E2" w:rsidP="006152E2">
            <w:pPr>
              <w:jc w:val="center"/>
            </w:pPr>
            <w:r w:rsidRPr="0066002E">
              <w:lastRenderedPageBreak/>
              <w:t xml:space="preserve">Lighting from above – intense blue. Spotlights to highlight groups. </w:t>
            </w:r>
          </w:p>
          <w:p w:rsidR="00987A9D" w:rsidRPr="0066002E" w:rsidRDefault="006152E2" w:rsidP="006152E2">
            <w:pPr>
              <w:jc w:val="center"/>
            </w:pPr>
            <w:r w:rsidRPr="0066002E">
              <w:lastRenderedPageBreak/>
              <w:t xml:space="preserve"> Edges in dark – central focus. Used for mood, formation, enhance aural, enhance transitions and dramatic effect. 2</w:t>
            </w:r>
            <w:r w:rsidRPr="0066002E">
              <w:rPr>
                <w:vertAlign w:val="superscript"/>
              </w:rPr>
              <w:t>nd</w:t>
            </w:r>
            <w:r w:rsidRPr="0066002E">
              <w:t xml:space="preserve"> section – pair of white lights off stage R – focus </w:t>
            </w:r>
            <w:r w:rsidR="00900FC1">
              <w:t>of relations</w:t>
            </w:r>
            <w:r w:rsidRPr="0066002E">
              <w:t xml:space="preserve">. </w:t>
            </w:r>
          </w:p>
        </w:tc>
        <w:tc>
          <w:tcPr>
            <w:tcW w:w="2431" w:type="dxa"/>
          </w:tcPr>
          <w:p w:rsidR="00987A9D" w:rsidRPr="0066002E" w:rsidRDefault="0066002E" w:rsidP="0066002E">
            <w:pPr>
              <w:jc w:val="center"/>
            </w:pPr>
            <w:r w:rsidRPr="0066002E">
              <w:lastRenderedPageBreak/>
              <w:t xml:space="preserve">Works with structure. Lights the width of the stage and often focuses </w:t>
            </w:r>
            <w:r w:rsidRPr="0066002E">
              <w:lastRenderedPageBreak/>
              <w:t>downstage. Occasionally dancers are lit by shafts of light and at one point 6 rectangles of light frame 6 duets. Colours are used to highlight different sections.</w:t>
            </w:r>
          </w:p>
        </w:tc>
        <w:tc>
          <w:tcPr>
            <w:tcW w:w="2432" w:type="dxa"/>
          </w:tcPr>
          <w:p w:rsidR="00987A9D" w:rsidRPr="0066002E" w:rsidRDefault="0066002E" w:rsidP="0066002E">
            <w:pPr>
              <w:jc w:val="center"/>
            </w:pPr>
            <w:r w:rsidRPr="0066002E">
              <w:lastRenderedPageBreak/>
              <w:t xml:space="preserve">Development from daytime to evening – shows passage of time </w:t>
            </w:r>
            <w:r w:rsidRPr="0066002E">
              <w:lastRenderedPageBreak/>
              <w:t>in relationship. The darker setting towards the end of the duet also adds to the intensity and intimacy of the final section.</w:t>
            </w:r>
          </w:p>
        </w:tc>
      </w:tr>
      <w:tr w:rsidR="00987A9D" w:rsidRPr="0066002E" w:rsidTr="0066002E">
        <w:tc>
          <w:tcPr>
            <w:tcW w:w="1571" w:type="dxa"/>
          </w:tcPr>
          <w:p w:rsidR="00987A9D" w:rsidRPr="00900FC1" w:rsidRDefault="00987A9D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lastRenderedPageBreak/>
              <w:t>Performance Environment</w:t>
            </w:r>
          </w:p>
        </w:tc>
        <w:tc>
          <w:tcPr>
            <w:tcW w:w="2431" w:type="dxa"/>
          </w:tcPr>
          <w:p w:rsidR="00987A9D" w:rsidRPr="0066002E" w:rsidRDefault="00987A9D" w:rsidP="007C5988">
            <w:pPr>
              <w:jc w:val="center"/>
            </w:pPr>
            <w:r w:rsidRPr="0066002E">
              <w:t>End Stage</w:t>
            </w:r>
          </w:p>
        </w:tc>
        <w:tc>
          <w:tcPr>
            <w:tcW w:w="2432" w:type="dxa"/>
          </w:tcPr>
          <w:p w:rsidR="00987A9D" w:rsidRPr="0066002E" w:rsidRDefault="000962D6" w:rsidP="007C5988">
            <w:pPr>
              <w:jc w:val="center"/>
            </w:pPr>
            <w:r w:rsidRPr="0066002E">
              <w:t>End Stage</w:t>
            </w:r>
          </w:p>
        </w:tc>
        <w:tc>
          <w:tcPr>
            <w:tcW w:w="2431" w:type="dxa"/>
          </w:tcPr>
          <w:p w:rsidR="00987A9D" w:rsidRPr="0066002E" w:rsidRDefault="000962D6" w:rsidP="007C5988">
            <w:pPr>
              <w:jc w:val="center"/>
            </w:pPr>
            <w:r w:rsidRPr="0066002E">
              <w:t>Proscenium Arch</w:t>
            </w:r>
          </w:p>
        </w:tc>
        <w:tc>
          <w:tcPr>
            <w:tcW w:w="2432" w:type="dxa"/>
          </w:tcPr>
          <w:p w:rsidR="00987A9D" w:rsidRPr="0066002E" w:rsidRDefault="006152E2" w:rsidP="007C5988">
            <w:pPr>
              <w:jc w:val="center"/>
            </w:pPr>
            <w:r w:rsidRPr="0066002E">
              <w:t>Proscenium Arch</w:t>
            </w:r>
          </w:p>
        </w:tc>
        <w:tc>
          <w:tcPr>
            <w:tcW w:w="2431" w:type="dxa"/>
          </w:tcPr>
          <w:p w:rsidR="00987A9D" w:rsidRPr="0066002E" w:rsidRDefault="0066002E" w:rsidP="007C5988">
            <w:pPr>
              <w:jc w:val="center"/>
            </w:pPr>
            <w:r w:rsidRPr="0066002E">
              <w:t>Proscenium Arch</w:t>
            </w:r>
          </w:p>
        </w:tc>
        <w:tc>
          <w:tcPr>
            <w:tcW w:w="2432" w:type="dxa"/>
          </w:tcPr>
          <w:p w:rsidR="00987A9D" w:rsidRPr="0066002E" w:rsidRDefault="0066002E" w:rsidP="007C5988">
            <w:pPr>
              <w:jc w:val="center"/>
            </w:pPr>
            <w:r w:rsidRPr="0066002E">
              <w:t>Site sensitive; dance for camera.</w:t>
            </w:r>
          </w:p>
        </w:tc>
      </w:tr>
      <w:tr w:rsidR="000962D6" w:rsidRPr="0066002E" w:rsidTr="0066002E">
        <w:tc>
          <w:tcPr>
            <w:tcW w:w="1571" w:type="dxa"/>
          </w:tcPr>
          <w:p w:rsidR="000962D6" w:rsidRPr="00900FC1" w:rsidRDefault="000962D6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Set Designer</w:t>
            </w:r>
          </w:p>
        </w:tc>
        <w:tc>
          <w:tcPr>
            <w:tcW w:w="2431" w:type="dxa"/>
          </w:tcPr>
          <w:p w:rsidR="000962D6" w:rsidRPr="0066002E" w:rsidRDefault="000962D6" w:rsidP="007C5988">
            <w:pPr>
              <w:jc w:val="center"/>
            </w:pPr>
            <w:r w:rsidRPr="0066002E">
              <w:t>Christopher Bruce</w:t>
            </w:r>
          </w:p>
        </w:tc>
        <w:tc>
          <w:tcPr>
            <w:tcW w:w="2432" w:type="dxa"/>
          </w:tcPr>
          <w:p w:rsidR="000962D6" w:rsidRPr="0066002E" w:rsidRDefault="006152E2" w:rsidP="007C5988">
            <w:pPr>
              <w:jc w:val="center"/>
            </w:pPr>
            <w:r w:rsidRPr="0066002E">
              <w:t>N/A</w:t>
            </w:r>
          </w:p>
        </w:tc>
        <w:tc>
          <w:tcPr>
            <w:tcW w:w="2431" w:type="dxa"/>
          </w:tcPr>
          <w:p w:rsidR="000962D6" w:rsidRPr="0066002E" w:rsidRDefault="000962D6" w:rsidP="007C5988">
            <w:pPr>
              <w:jc w:val="center"/>
            </w:pPr>
            <w:r w:rsidRPr="0066002E">
              <w:t>Anna Jones</w:t>
            </w:r>
          </w:p>
        </w:tc>
        <w:tc>
          <w:tcPr>
            <w:tcW w:w="2432" w:type="dxa"/>
          </w:tcPr>
          <w:p w:rsidR="000962D6" w:rsidRPr="0066002E" w:rsidRDefault="006152E2" w:rsidP="007C5988">
            <w:pPr>
              <w:jc w:val="center"/>
            </w:pPr>
            <w:r w:rsidRPr="0066002E">
              <w:t>N/A</w:t>
            </w:r>
          </w:p>
        </w:tc>
        <w:tc>
          <w:tcPr>
            <w:tcW w:w="2431" w:type="dxa"/>
          </w:tcPr>
          <w:p w:rsidR="000962D6" w:rsidRPr="0066002E" w:rsidRDefault="0066002E" w:rsidP="007C5988">
            <w:pPr>
              <w:jc w:val="center"/>
            </w:pPr>
            <w:r w:rsidRPr="0066002E">
              <w:t>Julian Opie</w:t>
            </w:r>
          </w:p>
        </w:tc>
        <w:tc>
          <w:tcPr>
            <w:tcW w:w="2432" w:type="dxa"/>
          </w:tcPr>
          <w:p w:rsidR="000962D6" w:rsidRPr="0066002E" w:rsidRDefault="0066002E" w:rsidP="007C5988">
            <w:pPr>
              <w:jc w:val="center"/>
            </w:pPr>
            <w:r w:rsidRPr="0066002E">
              <w:t>Filmed by Scratch.</w:t>
            </w:r>
          </w:p>
        </w:tc>
      </w:tr>
      <w:tr w:rsidR="00987A9D" w:rsidRPr="0066002E" w:rsidTr="0066002E">
        <w:tc>
          <w:tcPr>
            <w:tcW w:w="1571" w:type="dxa"/>
          </w:tcPr>
          <w:p w:rsidR="00987A9D" w:rsidRPr="00900FC1" w:rsidRDefault="00987A9D" w:rsidP="007C5988">
            <w:pPr>
              <w:jc w:val="center"/>
              <w:rPr>
                <w:b/>
              </w:rPr>
            </w:pPr>
            <w:r w:rsidRPr="00900FC1">
              <w:rPr>
                <w:b/>
              </w:rPr>
              <w:t>Staging / Set</w:t>
            </w:r>
          </w:p>
        </w:tc>
        <w:tc>
          <w:tcPr>
            <w:tcW w:w="2431" w:type="dxa"/>
          </w:tcPr>
          <w:p w:rsidR="00987A9D" w:rsidRPr="0066002E" w:rsidRDefault="000962D6" w:rsidP="000962D6">
            <w:pPr>
              <w:jc w:val="center"/>
            </w:pPr>
            <w:r w:rsidRPr="0066002E">
              <w:t>A</w:t>
            </w:r>
            <w:r w:rsidR="00987A9D" w:rsidRPr="0066002E">
              <w:t xml:space="preserve"> minimal set within a black-box. </w:t>
            </w:r>
            <w:r w:rsidRPr="0066002E">
              <w:t>I</w:t>
            </w:r>
            <w:r w:rsidR="00987A9D" w:rsidRPr="0066002E">
              <w:t>ncludes a table, a bench, two sto</w:t>
            </w:r>
            <w:r w:rsidRPr="0066002E">
              <w:t>ols, a coat stand and suitcases.</w:t>
            </w:r>
          </w:p>
        </w:tc>
        <w:tc>
          <w:tcPr>
            <w:tcW w:w="2432" w:type="dxa"/>
          </w:tcPr>
          <w:p w:rsidR="00987A9D" w:rsidRPr="0066002E" w:rsidRDefault="000962D6" w:rsidP="000962D6">
            <w:pPr>
              <w:jc w:val="center"/>
            </w:pPr>
            <w:r w:rsidRPr="0066002E">
              <w:t>Empty – apart from a raised platform at the back of the stage upon which 4 percussionists perform. In one section skateboards are used to propel 5 dancers across the stage.</w:t>
            </w:r>
          </w:p>
        </w:tc>
        <w:tc>
          <w:tcPr>
            <w:tcW w:w="2431" w:type="dxa"/>
          </w:tcPr>
          <w:p w:rsidR="00987A9D" w:rsidRPr="0066002E" w:rsidRDefault="000962D6" w:rsidP="001418E2">
            <w:pPr>
              <w:jc w:val="center"/>
            </w:pPr>
            <w:r w:rsidRPr="0066002E">
              <w:t xml:space="preserve">Influenced by </w:t>
            </w:r>
            <w:r w:rsidR="00900FC1" w:rsidRPr="0066002E">
              <w:t>pain</w:t>
            </w:r>
            <w:r w:rsidR="00900FC1">
              <w:t xml:space="preserve">tings </w:t>
            </w:r>
            <w:r w:rsidR="00900FC1" w:rsidRPr="0066002E">
              <w:t>by</w:t>
            </w:r>
            <w:r w:rsidRPr="0066002E">
              <w:t xml:space="preserve"> Goran Djurovic.</w:t>
            </w:r>
            <w:r w:rsidR="001418E2" w:rsidRPr="0066002E">
              <w:t xml:space="preserve"> A</w:t>
            </w:r>
            <w:r w:rsidR="00900FC1">
              <w:t xml:space="preserve"> </w:t>
            </w:r>
            <w:r w:rsidRPr="0066002E">
              <w:t>painted backdrop</w:t>
            </w:r>
            <w:r w:rsidR="001418E2" w:rsidRPr="0066002E">
              <w:t xml:space="preserve">; calming. Vitrine </w:t>
            </w:r>
            <w:r w:rsidRPr="0066002E">
              <w:t xml:space="preserve">on its side with a snowdrift inside the cabinet. Paper snow scattered on the ground in a diagonal from the vitrine to Laura </w:t>
            </w:r>
            <w:r w:rsidR="001418E2" w:rsidRPr="0066002E">
              <w:t xml:space="preserve">DSR. </w:t>
            </w:r>
            <w:r w:rsidRPr="0066002E">
              <w:t xml:space="preserve">In front of the </w:t>
            </w:r>
            <w:r w:rsidR="001418E2" w:rsidRPr="0066002E">
              <w:t xml:space="preserve">vitrine - 2 stools and a headless suit on </w:t>
            </w:r>
            <w:r w:rsidRPr="0066002E">
              <w:t xml:space="preserve">mannequin legs on a </w:t>
            </w:r>
            <w:r w:rsidR="001418E2" w:rsidRPr="0066002E">
              <w:t>3</w:t>
            </w:r>
            <w:r w:rsidR="001418E2" w:rsidRPr="0066002E">
              <w:rPr>
                <w:vertAlign w:val="superscript"/>
              </w:rPr>
              <w:t>rd</w:t>
            </w:r>
            <w:r w:rsidR="001418E2" w:rsidRPr="0066002E">
              <w:t xml:space="preserve"> s</w:t>
            </w:r>
            <w:r w:rsidRPr="0066002E">
              <w:t xml:space="preserve">tool. </w:t>
            </w:r>
            <w:r w:rsidR="001418E2" w:rsidRPr="0066002E">
              <w:t>Flooring is grey with wooden frame. Idea of audience looking into a snow globe of AT.</w:t>
            </w:r>
          </w:p>
        </w:tc>
        <w:tc>
          <w:tcPr>
            <w:tcW w:w="2432" w:type="dxa"/>
          </w:tcPr>
          <w:p w:rsidR="00987A9D" w:rsidRPr="0066002E" w:rsidRDefault="006152E2" w:rsidP="007C5988">
            <w:pPr>
              <w:jc w:val="center"/>
            </w:pPr>
            <w:r w:rsidRPr="0066002E">
              <w:t>The use of theatrical fog/smoke creates texture in the air around the dancers and is enhanced by the lighting.</w:t>
            </w:r>
          </w:p>
        </w:tc>
        <w:tc>
          <w:tcPr>
            <w:tcW w:w="2431" w:type="dxa"/>
          </w:tcPr>
          <w:p w:rsidR="00987A9D" w:rsidRPr="0066002E" w:rsidRDefault="0066002E" w:rsidP="0066002E">
            <w:pPr>
              <w:jc w:val="center"/>
            </w:pPr>
            <w:r w:rsidRPr="0066002E">
              <w:t>18m LED screen is placed high on the black back wall. It runs the width of the stage, along which there is a mesmerizing flow of electronic walking figures</w:t>
            </w:r>
          </w:p>
        </w:tc>
        <w:tc>
          <w:tcPr>
            <w:tcW w:w="2432" w:type="dxa"/>
          </w:tcPr>
          <w:p w:rsidR="0066002E" w:rsidRPr="0066002E" w:rsidRDefault="0066002E" w:rsidP="007C5988">
            <w:pPr>
              <w:jc w:val="center"/>
            </w:pPr>
            <w:r w:rsidRPr="0066002E">
              <w:t xml:space="preserve">Reflects dark atmosphere. Cameras distance – isolation in their own world – viewer as secret observer. Camera moves closer as relationship does.  </w:t>
            </w:r>
          </w:p>
          <w:p w:rsidR="0066002E" w:rsidRPr="0066002E" w:rsidRDefault="0066002E" w:rsidP="007C5988">
            <w:pPr>
              <w:jc w:val="center"/>
            </w:pPr>
            <w:r w:rsidRPr="0066002E">
              <w:t xml:space="preserve">Filming done on track – smoothness. Penultimate section - switches to hand held camera - raw and unstable. </w:t>
            </w:r>
          </w:p>
          <w:p w:rsidR="00987A9D" w:rsidRPr="0066002E" w:rsidRDefault="0066002E" w:rsidP="0066002E">
            <w:pPr>
              <w:jc w:val="center"/>
            </w:pPr>
            <w:r w:rsidRPr="0066002E">
              <w:t xml:space="preserve">Set in remote locations – isolation and character separation.  </w:t>
            </w:r>
          </w:p>
        </w:tc>
      </w:tr>
      <w:bookmarkEnd w:id="0"/>
    </w:tbl>
    <w:p w:rsidR="00B663F2" w:rsidRPr="007C5988" w:rsidRDefault="00B663F2">
      <w:pPr>
        <w:rPr>
          <w:sz w:val="24"/>
          <w:szCs w:val="24"/>
        </w:rPr>
      </w:pPr>
    </w:p>
    <w:sectPr w:rsidR="00B663F2" w:rsidRPr="007C5988" w:rsidSect="00900FC1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88"/>
    <w:rsid w:val="000874BA"/>
    <w:rsid w:val="000962D6"/>
    <w:rsid w:val="001418E2"/>
    <w:rsid w:val="00374C4B"/>
    <w:rsid w:val="00513BE4"/>
    <w:rsid w:val="006152E2"/>
    <w:rsid w:val="0066002E"/>
    <w:rsid w:val="007C5988"/>
    <w:rsid w:val="00900FC1"/>
    <w:rsid w:val="00987A9D"/>
    <w:rsid w:val="00B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FB34-09E2-4B0D-8037-67C71D63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Jackson</dc:creator>
  <cp:keywords/>
  <dc:description/>
  <cp:lastModifiedBy>Chelsea Hall</cp:lastModifiedBy>
  <cp:revision>2</cp:revision>
  <cp:lastPrinted>2016-08-18T15:51:00Z</cp:lastPrinted>
  <dcterms:created xsi:type="dcterms:W3CDTF">2017-02-13T16:15:00Z</dcterms:created>
  <dcterms:modified xsi:type="dcterms:W3CDTF">2017-02-13T16:15:00Z</dcterms:modified>
</cp:coreProperties>
</file>